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978" w:type="dxa"/>
        <w:tblInd w:w="-108" w:type="dxa"/>
        <w:tblLayout w:type="fixed"/>
        <w:tblCellMar>
          <w:left w:w="0" w:type="dxa"/>
          <w:right w:w="0" w:type="dxa"/>
        </w:tblCellMar>
        <w:tblLook w:val="0000" w:firstRow="0" w:lastRow="0" w:firstColumn="0" w:lastColumn="0" w:noHBand="0" w:noVBand="0"/>
      </w:tblPr>
      <w:tblGrid>
        <w:gridCol w:w="107"/>
        <w:gridCol w:w="2953"/>
        <w:gridCol w:w="241"/>
        <w:gridCol w:w="7470"/>
        <w:gridCol w:w="207"/>
      </w:tblGrid>
      <w:tr w:rsidR="00D562E2" w:rsidRPr="000D0FDD" w14:paraId="1F51BE32" w14:textId="77777777" w:rsidTr="00AE3A13">
        <w:trPr>
          <w:gridBefore w:val="1"/>
          <w:gridAfter w:val="1"/>
          <w:wBefore w:w="107" w:type="dxa"/>
          <w:wAfter w:w="207" w:type="dxa"/>
          <w:trHeight w:hRule="exact" w:val="3489"/>
        </w:trPr>
        <w:tc>
          <w:tcPr>
            <w:tcW w:w="10664" w:type="dxa"/>
            <w:gridSpan w:val="3"/>
            <w:tcBorders>
              <w:top w:val="nil"/>
              <w:left w:val="nil"/>
              <w:bottom w:val="nil"/>
              <w:right w:val="nil"/>
            </w:tcBorders>
          </w:tcPr>
          <w:p w14:paraId="1F9199DA" w14:textId="6F3E4FDF" w:rsidR="00D562E2" w:rsidRPr="000B2EFB" w:rsidRDefault="00D562E2" w:rsidP="00D562E2">
            <w:pPr>
              <w:autoSpaceDE w:val="0"/>
              <w:autoSpaceDN w:val="0"/>
              <w:adjustRightInd w:val="0"/>
              <w:jc w:val="center"/>
              <w:rPr>
                <w:rFonts w:asciiTheme="majorBidi" w:hAnsiTheme="majorBidi" w:cstheme="majorBidi"/>
                <w:b/>
                <w:bCs/>
                <w:sz w:val="32"/>
                <w:szCs w:val="32"/>
              </w:rPr>
            </w:pPr>
            <w:r w:rsidRPr="000D0FDD">
              <w:rPr>
                <w:rFonts w:asciiTheme="majorBidi" w:hAnsiTheme="majorBidi" w:cstheme="majorBidi"/>
                <w:noProof/>
                <w:color w:val="000000" w:themeColor="text1"/>
                <w:sz w:val="14"/>
                <w:szCs w:val="14"/>
              </w:rPr>
              <mc:AlternateContent>
                <mc:Choice Requires="wps">
                  <w:drawing>
                    <wp:anchor distT="0" distB="0" distL="0" distR="0" simplePos="0" relativeHeight="251664384" behindDoc="0" locked="0" layoutInCell="0" allowOverlap="1" wp14:anchorId="378A7C1A" wp14:editId="56C7D33A">
                      <wp:simplePos x="0" y="0"/>
                      <wp:positionH relativeFrom="margin">
                        <wp:posOffset>6350</wp:posOffset>
                      </wp:positionH>
                      <wp:positionV relativeFrom="paragraph">
                        <wp:posOffset>6350</wp:posOffset>
                      </wp:positionV>
                      <wp:extent cx="6861175" cy="0"/>
                      <wp:effectExtent l="0" t="19050" r="15875" b="19050"/>
                      <wp:wrapSquare wrapText="bothSides"/>
                      <wp:docPr id="5" name="رابط مستقيم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61175" cy="0"/>
                              </a:xfrm>
                              <a:prstGeom prst="line">
                                <a:avLst/>
                              </a:prstGeom>
                              <a:noFill/>
                              <a:ln w="4254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رابط مستقيم 5" o:spid="_x0000_s1026" style="position:absolute;left:0;text-align:left;z-index:251664384;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 from=".5pt,.5pt" to="540.7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" o:allowincell="f" strokeweight="3.35pt">
                      <w10:wrap type="square" anchorx="margin"/>
                    </v:line>
                  </w:pict>
                </mc:Fallback>
              </mc:AlternateContent>
            </w:r>
            <w:r w:rsidRPr="000D0FDD">
              <w:rPr>
                <w:rFonts w:asciiTheme="majorBidi" w:hAnsiTheme="majorBidi" w:cstheme="majorBidi"/>
                <w:noProof/>
                <w:color w:val="000000" w:themeColor="text1"/>
                <w:sz w:val="32"/>
                <w:szCs w:val="32"/>
              </w:rPr>
              <w:drawing>
                <wp:anchor distT="0" distB="0" distL="114300" distR="114300" simplePos="0" relativeHeight="251663360" behindDoc="0" locked="0" layoutInCell="1" allowOverlap="1" wp14:anchorId="4AFF337C" wp14:editId="3B66E69A">
                  <wp:simplePos x="0" y="0"/>
                  <wp:positionH relativeFrom="column">
                    <wp:posOffset>6154420</wp:posOffset>
                  </wp:positionH>
                  <wp:positionV relativeFrom="paragraph">
                    <wp:posOffset>100965</wp:posOffset>
                  </wp:positionV>
                  <wp:extent cx="620395" cy="827405"/>
                  <wp:effectExtent l="0" t="0" r="8255" b="0"/>
                  <wp:wrapSquare wrapText="bothSides"/>
                  <wp:docPr id="10" name="Picture 2" descr="D:\مجلة\last\شعار المجل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مجلة\last\شعار المجلة.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802" t="3790" r="64562" b="16352"/>
                          <a:stretch/>
                        </pic:blipFill>
                        <pic:spPr bwMode="auto">
                          <a:xfrm>
                            <a:off x="0" y="0"/>
                            <a:ext cx="620395" cy="8274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E043A">
              <w:rPr>
                <w:rFonts w:ascii="Times New Roman" w:hAnsi="Times New Roman" w:cs="Times New Roman"/>
                <w:b/>
                <w:bCs/>
                <w:sz w:val="32"/>
                <w:szCs w:val="32"/>
              </w:rPr>
              <w:t xml:space="preserve"> </w:t>
            </w:r>
            <w:r w:rsidRPr="000B2EFB">
              <w:rPr>
                <w:rFonts w:asciiTheme="majorBidi" w:hAnsiTheme="majorBidi" w:cstheme="majorBidi"/>
                <w:b/>
                <w:bCs/>
                <w:color w:val="000000"/>
                <w:sz w:val="32"/>
                <w:szCs w:val="32"/>
                <w:shd w:val="clear" w:color="auto" w:fill="FFFFFF"/>
              </w:rPr>
              <w:t xml:space="preserve">Modification of </w:t>
            </w:r>
            <w:r>
              <w:rPr>
                <w:rFonts w:asciiTheme="majorBidi" w:hAnsiTheme="majorBidi" w:cstheme="majorBidi"/>
                <w:b/>
                <w:bCs/>
                <w:color w:val="000000"/>
                <w:sz w:val="32"/>
                <w:szCs w:val="32"/>
                <w:shd w:val="clear" w:color="auto" w:fill="FFFFFF"/>
              </w:rPr>
              <w:t>polyvinyl chloride</w:t>
            </w:r>
            <w:r w:rsidRPr="000B2EFB">
              <w:rPr>
                <w:rFonts w:asciiTheme="majorBidi" w:hAnsiTheme="majorBidi" w:cstheme="majorBidi"/>
                <w:b/>
                <w:bCs/>
                <w:color w:val="000000"/>
                <w:sz w:val="32"/>
                <w:szCs w:val="32"/>
                <w:shd w:val="clear" w:color="auto" w:fill="FFFFFF"/>
              </w:rPr>
              <w:t xml:space="preserve"> by organic molecule for the </w:t>
            </w:r>
            <w:r>
              <w:rPr>
                <w:rFonts w:asciiTheme="majorBidi" w:hAnsiTheme="majorBidi" w:cstheme="majorBidi"/>
                <w:b/>
                <w:bCs/>
                <w:color w:val="000000"/>
                <w:sz w:val="32"/>
                <w:szCs w:val="32"/>
                <w:shd w:val="clear" w:color="auto" w:fill="FFFFFF"/>
              </w:rPr>
              <w:t>i</w:t>
            </w:r>
            <w:r w:rsidRPr="000B2EFB">
              <w:rPr>
                <w:rFonts w:asciiTheme="majorBidi" w:hAnsiTheme="majorBidi" w:cstheme="majorBidi"/>
                <w:b/>
                <w:bCs/>
                <w:color w:val="000000"/>
                <w:sz w:val="32"/>
                <w:szCs w:val="32"/>
                <w:shd w:val="clear" w:color="auto" w:fill="FFFFFF"/>
              </w:rPr>
              <w:t xml:space="preserve">mprovement of </w:t>
            </w:r>
            <w:r>
              <w:rPr>
                <w:rFonts w:asciiTheme="majorBidi" w:hAnsiTheme="majorBidi" w:cstheme="majorBidi"/>
                <w:b/>
                <w:bCs/>
                <w:color w:val="000000"/>
                <w:sz w:val="32"/>
                <w:szCs w:val="32"/>
                <w:shd w:val="clear" w:color="auto" w:fill="FFFFFF"/>
              </w:rPr>
              <w:t>i</w:t>
            </w:r>
            <w:r w:rsidRPr="000B2EFB">
              <w:rPr>
                <w:rFonts w:asciiTheme="majorBidi" w:hAnsiTheme="majorBidi" w:cstheme="majorBidi"/>
                <w:b/>
                <w:bCs/>
                <w:color w:val="000000"/>
                <w:sz w:val="32"/>
                <w:szCs w:val="32"/>
                <w:shd w:val="clear" w:color="auto" w:fill="FFFFFF"/>
              </w:rPr>
              <w:t xml:space="preserve">ts </w:t>
            </w:r>
            <w:r>
              <w:rPr>
                <w:rFonts w:asciiTheme="majorBidi" w:hAnsiTheme="majorBidi" w:cstheme="majorBidi"/>
                <w:b/>
                <w:bCs/>
                <w:color w:val="000000"/>
                <w:sz w:val="32"/>
                <w:szCs w:val="32"/>
                <w:shd w:val="clear" w:color="auto" w:fill="FFFFFF"/>
              </w:rPr>
              <w:t>t</w:t>
            </w:r>
            <w:r w:rsidRPr="000B2EFB">
              <w:rPr>
                <w:rFonts w:asciiTheme="majorBidi" w:hAnsiTheme="majorBidi" w:cstheme="majorBidi"/>
                <w:b/>
                <w:bCs/>
                <w:color w:val="000000"/>
                <w:sz w:val="32"/>
                <w:szCs w:val="32"/>
                <w:shd w:val="clear" w:color="auto" w:fill="FFFFFF"/>
              </w:rPr>
              <w:t xml:space="preserve">hermal </w:t>
            </w:r>
            <w:r>
              <w:rPr>
                <w:rFonts w:asciiTheme="majorBidi" w:hAnsiTheme="majorBidi" w:cstheme="majorBidi"/>
                <w:b/>
                <w:bCs/>
                <w:color w:val="000000"/>
                <w:sz w:val="32"/>
                <w:szCs w:val="32"/>
                <w:shd w:val="clear" w:color="auto" w:fill="FFFFFF"/>
              </w:rPr>
              <w:t>s</w:t>
            </w:r>
            <w:r w:rsidRPr="000B2EFB">
              <w:rPr>
                <w:rFonts w:asciiTheme="majorBidi" w:hAnsiTheme="majorBidi" w:cstheme="majorBidi"/>
                <w:b/>
                <w:bCs/>
                <w:color w:val="000000"/>
                <w:sz w:val="32"/>
                <w:szCs w:val="32"/>
                <w:shd w:val="clear" w:color="auto" w:fill="FFFFFF"/>
              </w:rPr>
              <w:t>tability</w:t>
            </w:r>
          </w:p>
          <w:p w14:paraId="2FC80521" w14:textId="17C6CA7C" w:rsidR="00D562E2" w:rsidRPr="002761C0" w:rsidRDefault="00D562E2" w:rsidP="00D562E2">
            <w:pPr>
              <w:autoSpaceDE w:val="0"/>
              <w:autoSpaceDN w:val="0"/>
              <w:adjustRightInd w:val="0"/>
              <w:jc w:val="center"/>
              <w:rPr>
                <w:rFonts w:asciiTheme="majorBidi" w:hAnsiTheme="majorBidi" w:cstheme="majorBidi"/>
                <w:b/>
                <w:bCs/>
                <w:sz w:val="24"/>
                <w:szCs w:val="24"/>
              </w:rPr>
            </w:pPr>
            <w:proofErr w:type="spellStart"/>
            <w:r w:rsidRPr="00F110F6">
              <w:rPr>
                <w:rFonts w:asciiTheme="majorBidi" w:hAnsiTheme="majorBidi" w:cstheme="majorBidi"/>
                <w:b/>
                <w:bCs/>
                <w:sz w:val="24"/>
                <w:szCs w:val="24"/>
              </w:rPr>
              <w:t>Zahraa</w:t>
            </w:r>
            <w:proofErr w:type="spellEnd"/>
            <w:r w:rsidRPr="00F110F6">
              <w:rPr>
                <w:rFonts w:asciiTheme="majorBidi" w:hAnsiTheme="majorBidi" w:cstheme="majorBidi"/>
                <w:b/>
                <w:bCs/>
                <w:sz w:val="24"/>
                <w:szCs w:val="24"/>
              </w:rPr>
              <w:t xml:space="preserve"> N. Adnan</w:t>
            </w:r>
            <w:r w:rsidRPr="00F110F6">
              <w:rPr>
                <w:rFonts w:asciiTheme="majorBidi" w:hAnsiTheme="majorBidi" w:cstheme="majorBidi"/>
                <w:b/>
                <w:bCs/>
                <w:sz w:val="24"/>
                <w:szCs w:val="24"/>
                <w:vertAlign w:val="superscript"/>
              </w:rPr>
              <w:t>1</w:t>
            </w:r>
            <w:r>
              <w:rPr>
                <w:rFonts w:asciiTheme="majorBidi" w:hAnsiTheme="majorBidi" w:cstheme="majorBidi"/>
                <w:b/>
                <w:bCs/>
                <w:sz w:val="24"/>
                <w:szCs w:val="24"/>
              </w:rPr>
              <w:t>, Ahmed A. Ahmed</w:t>
            </w:r>
            <w:r w:rsidRPr="00F110F6">
              <w:rPr>
                <w:rFonts w:asciiTheme="majorBidi" w:hAnsiTheme="majorBidi" w:cstheme="majorBidi"/>
                <w:b/>
                <w:bCs/>
                <w:sz w:val="24"/>
                <w:szCs w:val="24"/>
                <w:vertAlign w:val="superscript"/>
              </w:rPr>
              <w:t>1</w:t>
            </w:r>
            <w:r>
              <w:rPr>
                <w:rFonts w:asciiTheme="majorBidi" w:hAnsiTheme="majorBidi" w:cstheme="majorBidi"/>
                <w:b/>
                <w:bCs/>
                <w:sz w:val="24"/>
                <w:szCs w:val="24"/>
              </w:rPr>
              <w:t>, Dina Ahmed</w:t>
            </w:r>
            <w:r w:rsidRPr="00F110F6">
              <w:rPr>
                <w:rFonts w:asciiTheme="majorBidi" w:hAnsiTheme="majorBidi" w:cstheme="majorBidi"/>
                <w:b/>
                <w:bCs/>
                <w:sz w:val="24"/>
                <w:szCs w:val="24"/>
                <w:vertAlign w:val="superscript"/>
              </w:rPr>
              <w:t>2</w:t>
            </w:r>
            <w:r>
              <w:rPr>
                <w:rFonts w:asciiTheme="majorBidi" w:hAnsiTheme="majorBidi" w:cstheme="majorBidi"/>
                <w:b/>
                <w:bCs/>
                <w:sz w:val="24"/>
                <w:szCs w:val="24"/>
              </w:rPr>
              <w:t xml:space="preserve">, </w:t>
            </w:r>
            <w:proofErr w:type="spellStart"/>
            <w:r w:rsidRPr="00F110F6">
              <w:rPr>
                <w:rFonts w:asciiTheme="majorBidi" w:hAnsiTheme="majorBidi" w:cstheme="majorBidi"/>
                <w:b/>
                <w:bCs/>
                <w:sz w:val="24"/>
                <w:szCs w:val="24"/>
              </w:rPr>
              <w:t>Alaa</w:t>
            </w:r>
            <w:proofErr w:type="spellEnd"/>
            <w:r w:rsidRPr="00F110F6">
              <w:rPr>
                <w:rFonts w:asciiTheme="majorBidi" w:hAnsiTheme="majorBidi" w:cstheme="majorBidi"/>
                <w:b/>
                <w:bCs/>
                <w:sz w:val="24"/>
                <w:szCs w:val="24"/>
              </w:rPr>
              <w:t xml:space="preserve"> A Rashad</w:t>
            </w:r>
            <w:r>
              <w:rPr>
                <w:rFonts w:asciiTheme="majorBidi" w:hAnsiTheme="majorBidi" w:cstheme="majorBidi"/>
                <w:b/>
                <w:bCs/>
                <w:sz w:val="24"/>
                <w:szCs w:val="24"/>
                <w:vertAlign w:val="superscript"/>
              </w:rPr>
              <w:t>1</w:t>
            </w:r>
            <w:r w:rsidRPr="00F110F6">
              <w:rPr>
                <w:rFonts w:asciiTheme="majorBidi" w:hAnsiTheme="majorBidi" w:cstheme="majorBidi"/>
                <w:b/>
                <w:bCs/>
                <w:sz w:val="24"/>
                <w:szCs w:val="24"/>
              </w:rPr>
              <w:t>,</w:t>
            </w:r>
            <w:r>
              <w:rPr>
                <w:rFonts w:asciiTheme="majorBidi" w:hAnsiTheme="majorBidi" w:cstheme="majorBidi"/>
                <w:b/>
                <w:bCs/>
                <w:sz w:val="24"/>
                <w:szCs w:val="24"/>
              </w:rPr>
              <w:t xml:space="preserve"> Mohammed Kadhom</w:t>
            </w:r>
            <w:r>
              <w:rPr>
                <w:rFonts w:asciiTheme="majorBidi" w:hAnsiTheme="majorBidi" w:cstheme="majorBidi"/>
                <w:b/>
                <w:bCs/>
                <w:sz w:val="24"/>
                <w:szCs w:val="24"/>
                <w:vertAlign w:val="superscript"/>
              </w:rPr>
              <w:t>3</w:t>
            </w:r>
            <w:r w:rsidR="00B22AD5">
              <w:rPr>
                <w:rFonts w:asciiTheme="majorBidi" w:hAnsiTheme="majorBidi" w:cstheme="majorBidi"/>
                <w:b/>
                <w:bCs/>
                <w:sz w:val="24"/>
                <w:szCs w:val="24"/>
                <w:vertAlign w:val="superscript"/>
              </w:rPr>
              <w:t>*</w:t>
            </w:r>
            <w:r>
              <w:rPr>
                <w:rFonts w:asciiTheme="majorBidi" w:hAnsiTheme="majorBidi" w:cstheme="majorBidi"/>
                <w:b/>
                <w:bCs/>
                <w:sz w:val="24"/>
                <w:szCs w:val="24"/>
              </w:rPr>
              <w:t xml:space="preserve">, </w:t>
            </w:r>
            <w:proofErr w:type="spellStart"/>
            <w:r w:rsidRPr="00681DF1">
              <w:rPr>
                <w:rFonts w:asciiTheme="majorBidi" w:hAnsiTheme="majorBidi" w:cstheme="majorBidi"/>
                <w:b/>
                <w:bCs/>
                <w:sz w:val="24"/>
                <w:szCs w:val="24"/>
              </w:rPr>
              <w:t>Amamer</w:t>
            </w:r>
            <w:proofErr w:type="spellEnd"/>
            <w:r w:rsidRPr="00681DF1">
              <w:rPr>
                <w:rFonts w:asciiTheme="majorBidi" w:hAnsiTheme="majorBidi" w:cstheme="majorBidi"/>
                <w:b/>
                <w:bCs/>
                <w:sz w:val="24"/>
                <w:szCs w:val="24"/>
              </w:rPr>
              <w:t xml:space="preserve"> M. Redwan</w:t>
            </w:r>
            <w:r>
              <w:rPr>
                <w:rFonts w:asciiTheme="majorBidi" w:hAnsiTheme="majorBidi" w:cstheme="majorBidi"/>
                <w:b/>
                <w:bCs/>
                <w:sz w:val="24"/>
                <w:szCs w:val="24"/>
                <w:vertAlign w:val="superscript"/>
              </w:rPr>
              <w:t>4</w:t>
            </w:r>
            <w:r>
              <w:rPr>
                <w:rFonts w:asciiTheme="majorBidi" w:hAnsiTheme="majorBidi" w:cstheme="majorBidi"/>
                <w:b/>
                <w:bCs/>
                <w:sz w:val="24"/>
                <w:szCs w:val="24"/>
              </w:rPr>
              <w:t xml:space="preserve">, </w:t>
            </w:r>
            <w:proofErr w:type="spellStart"/>
            <w:r w:rsidRPr="00681DF1">
              <w:rPr>
                <w:rFonts w:asciiTheme="majorBidi" w:hAnsiTheme="majorBidi" w:cstheme="majorBidi"/>
                <w:b/>
                <w:bCs/>
                <w:sz w:val="24"/>
                <w:szCs w:val="24"/>
              </w:rPr>
              <w:t>Waled</w:t>
            </w:r>
            <w:proofErr w:type="spellEnd"/>
            <w:r w:rsidRPr="00681DF1">
              <w:rPr>
                <w:rFonts w:asciiTheme="majorBidi" w:hAnsiTheme="majorBidi" w:cstheme="majorBidi"/>
                <w:b/>
                <w:bCs/>
                <w:sz w:val="24"/>
                <w:szCs w:val="24"/>
              </w:rPr>
              <w:t xml:space="preserve"> </w:t>
            </w:r>
            <w:proofErr w:type="spellStart"/>
            <w:r w:rsidRPr="00681DF1">
              <w:rPr>
                <w:rFonts w:asciiTheme="majorBidi" w:hAnsiTheme="majorBidi" w:cstheme="majorBidi"/>
                <w:b/>
                <w:bCs/>
                <w:sz w:val="24"/>
                <w:szCs w:val="24"/>
              </w:rPr>
              <w:t>Abdo</w:t>
            </w:r>
            <w:proofErr w:type="spellEnd"/>
            <w:r w:rsidRPr="00681DF1">
              <w:rPr>
                <w:rFonts w:asciiTheme="majorBidi" w:hAnsiTheme="majorBidi" w:cstheme="majorBidi"/>
                <w:b/>
                <w:bCs/>
                <w:sz w:val="24"/>
                <w:szCs w:val="24"/>
              </w:rPr>
              <w:t xml:space="preserve"> Ahmed</w:t>
            </w:r>
            <w:r>
              <w:rPr>
                <w:rFonts w:asciiTheme="majorBidi" w:hAnsiTheme="majorBidi" w:cstheme="majorBidi"/>
                <w:b/>
                <w:bCs/>
                <w:sz w:val="24"/>
                <w:szCs w:val="24"/>
                <w:vertAlign w:val="superscript"/>
              </w:rPr>
              <w:t>5</w:t>
            </w:r>
            <w:r>
              <w:rPr>
                <w:rFonts w:asciiTheme="majorBidi" w:hAnsiTheme="majorBidi" w:cstheme="majorBidi"/>
                <w:b/>
                <w:bCs/>
                <w:sz w:val="24"/>
                <w:szCs w:val="24"/>
              </w:rPr>
              <w:t xml:space="preserve">, </w:t>
            </w:r>
            <w:proofErr w:type="spellStart"/>
            <w:r>
              <w:rPr>
                <w:rFonts w:asciiTheme="majorBidi" w:hAnsiTheme="majorBidi" w:cstheme="majorBidi"/>
                <w:b/>
                <w:bCs/>
                <w:sz w:val="24"/>
                <w:szCs w:val="24"/>
              </w:rPr>
              <w:t>Emad</w:t>
            </w:r>
            <w:proofErr w:type="spellEnd"/>
            <w:r>
              <w:rPr>
                <w:rFonts w:asciiTheme="majorBidi" w:hAnsiTheme="majorBidi" w:cstheme="majorBidi"/>
                <w:b/>
                <w:bCs/>
                <w:sz w:val="24"/>
                <w:szCs w:val="24"/>
              </w:rPr>
              <w:t xml:space="preserve"> Yousif</w:t>
            </w:r>
            <w:r>
              <w:rPr>
                <w:rFonts w:asciiTheme="majorBidi" w:hAnsiTheme="majorBidi" w:cstheme="majorBidi"/>
                <w:b/>
                <w:bCs/>
                <w:sz w:val="24"/>
                <w:szCs w:val="24"/>
                <w:vertAlign w:val="superscript"/>
              </w:rPr>
              <w:t>1,</w:t>
            </w:r>
          </w:p>
          <w:p w14:paraId="2779A106" w14:textId="77777777" w:rsidR="00D562E2" w:rsidRPr="00486ACE" w:rsidRDefault="00D562E2" w:rsidP="00B22AD5">
            <w:pPr>
              <w:spacing w:after="0" w:line="240" w:lineRule="auto"/>
              <w:rPr>
                <w:rFonts w:asciiTheme="majorBidi" w:hAnsiTheme="majorBidi" w:cstheme="majorBidi"/>
              </w:rPr>
            </w:pPr>
            <w:r w:rsidRPr="00486ACE">
              <w:rPr>
                <w:rFonts w:asciiTheme="majorBidi" w:hAnsiTheme="majorBidi" w:cstheme="majorBidi"/>
                <w:vertAlign w:val="superscript"/>
              </w:rPr>
              <w:t>1</w:t>
            </w:r>
            <w:r w:rsidRPr="00486ACE">
              <w:rPr>
                <w:rFonts w:asciiTheme="majorBidi" w:hAnsiTheme="majorBidi" w:cstheme="majorBidi"/>
              </w:rPr>
              <w:t xml:space="preserve"> Department of Chemistry, College of Science, Al-</w:t>
            </w:r>
            <w:proofErr w:type="spellStart"/>
            <w:r w:rsidRPr="00486ACE">
              <w:rPr>
                <w:rFonts w:asciiTheme="majorBidi" w:hAnsiTheme="majorBidi" w:cstheme="majorBidi"/>
              </w:rPr>
              <w:t>Nahrain</w:t>
            </w:r>
            <w:proofErr w:type="spellEnd"/>
            <w:r w:rsidRPr="00486ACE">
              <w:rPr>
                <w:rFonts w:asciiTheme="majorBidi" w:hAnsiTheme="majorBidi" w:cstheme="majorBidi"/>
              </w:rPr>
              <w:t xml:space="preserve"> University, Baghdad, 10070, Iraq</w:t>
            </w:r>
          </w:p>
          <w:p w14:paraId="00233B73" w14:textId="77777777" w:rsidR="00D562E2" w:rsidRPr="00486ACE" w:rsidRDefault="00D562E2" w:rsidP="00B22AD5">
            <w:pPr>
              <w:spacing w:after="0" w:line="240" w:lineRule="auto"/>
              <w:rPr>
                <w:rFonts w:asciiTheme="majorBidi" w:hAnsiTheme="majorBidi" w:cstheme="majorBidi"/>
              </w:rPr>
            </w:pPr>
            <w:r w:rsidRPr="00486ACE">
              <w:rPr>
                <w:rFonts w:asciiTheme="majorBidi" w:hAnsiTheme="majorBidi" w:cstheme="majorBidi"/>
                <w:vertAlign w:val="superscript"/>
              </w:rPr>
              <w:t>2</w:t>
            </w:r>
            <w:r w:rsidRPr="00486ACE">
              <w:rPr>
                <w:rFonts w:asciiTheme="majorBidi" w:hAnsiTheme="majorBidi" w:cstheme="majorBidi"/>
              </w:rPr>
              <w:t xml:space="preserve"> Department of Chemical Industries, Institute of Technology-Baghdad, Middle Technical University, Baghdad, Iraq</w:t>
            </w:r>
          </w:p>
          <w:p w14:paraId="62AC5D34" w14:textId="77777777" w:rsidR="00D562E2" w:rsidRPr="00486ACE" w:rsidRDefault="00D562E2" w:rsidP="00B22AD5">
            <w:pPr>
              <w:spacing w:after="0" w:line="240" w:lineRule="auto"/>
              <w:rPr>
                <w:rFonts w:asciiTheme="majorBidi" w:hAnsiTheme="majorBidi" w:cstheme="majorBidi"/>
              </w:rPr>
            </w:pPr>
            <w:r w:rsidRPr="00486ACE">
              <w:rPr>
                <w:rFonts w:asciiTheme="majorBidi" w:hAnsiTheme="majorBidi" w:cstheme="majorBidi"/>
                <w:vertAlign w:val="superscript"/>
              </w:rPr>
              <w:t>3</w:t>
            </w:r>
            <w:r w:rsidRPr="00486ACE">
              <w:rPr>
                <w:rFonts w:asciiTheme="majorBidi" w:hAnsiTheme="majorBidi" w:cstheme="majorBidi"/>
              </w:rPr>
              <w:t xml:space="preserve"> Department of Environmental Science, College of Energy and Environmental Sciences, </w:t>
            </w:r>
            <w:proofErr w:type="spellStart"/>
            <w:r w:rsidRPr="00486ACE">
              <w:rPr>
                <w:rFonts w:asciiTheme="majorBidi" w:hAnsiTheme="majorBidi" w:cstheme="majorBidi"/>
              </w:rPr>
              <w:t>Alkarkh</w:t>
            </w:r>
            <w:proofErr w:type="spellEnd"/>
            <w:r w:rsidRPr="00486ACE">
              <w:rPr>
                <w:rFonts w:asciiTheme="majorBidi" w:hAnsiTheme="majorBidi" w:cstheme="majorBidi"/>
              </w:rPr>
              <w:t xml:space="preserve"> University of Science, Baghdad, 10081, Iraq</w:t>
            </w:r>
          </w:p>
          <w:p w14:paraId="0980771A" w14:textId="77777777" w:rsidR="00D562E2" w:rsidRPr="00486ACE" w:rsidRDefault="00D562E2" w:rsidP="00B22AD5">
            <w:pPr>
              <w:spacing w:after="0" w:line="240" w:lineRule="auto"/>
              <w:rPr>
                <w:rFonts w:asciiTheme="majorBidi" w:hAnsiTheme="majorBidi" w:cstheme="majorBidi"/>
              </w:rPr>
            </w:pPr>
            <w:r w:rsidRPr="00486ACE">
              <w:rPr>
                <w:rFonts w:asciiTheme="majorBidi" w:hAnsiTheme="majorBidi" w:cstheme="majorBidi"/>
                <w:vertAlign w:val="superscript"/>
              </w:rPr>
              <w:t>4</w:t>
            </w:r>
            <w:r w:rsidRPr="00486ACE">
              <w:rPr>
                <w:rFonts w:asciiTheme="majorBidi" w:hAnsiTheme="majorBidi" w:cstheme="majorBidi"/>
              </w:rPr>
              <w:t xml:space="preserve"> </w:t>
            </w:r>
            <w:r w:rsidRPr="00681DF1">
              <w:rPr>
                <w:rFonts w:asciiTheme="majorBidi" w:hAnsiTheme="majorBidi" w:cstheme="majorBidi"/>
                <w:color w:val="000000" w:themeColor="text1"/>
              </w:rPr>
              <w:t xml:space="preserve">Department of Chemistry, Faculty of Science, </w:t>
            </w:r>
            <w:proofErr w:type="spellStart"/>
            <w:r w:rsidRPr="00681DF1">
              <w:rPr>
                <w:rFonts w:asciiTheme="majorBidi" w:hAnsiTheme="majorBidi" w:cstheme="majorBidi"/>
                <w:color w:val="000000" w:themeColor="text1"/>
              </w:rPr>
              <w:t>Bani</w:t>
            </w:r>
            <w:proofErr w:type="spellEnd"/>
            <w:r w:rsidRPr="00681DF1">
              <w:rPr>
                <w:rFonts w:asciiTheme="majorBidi" w:hAnsiTheme="majorBidi" w:cstheme="majorBidi"/>
                <w:color w:val="000000" w:themeColor="text1"/>
              </w:rPr>
              <w:t xml:space="preserve"> </w:t>
            </w:r>
            <w:proofErr w:type="spellStart"/>
            <w:r w:rsidRPr="00681DF1">
              <w:rPr>
                <w:rFonts w:asciiTheme="majorBidi" w:hAnsiTheme="majorBidi" w:cstheme="majorBidi"/>
                <w:color w:val="000000" w:themeColor="text1"/>
              </w:rPr>
              <w:t>Waleed</w:t>
            </w:r>
            <w:proofErr w:type="spellEnd"/>
            <w:r w:rsidRPr="00681DF1">
              <w:rPr>
                <w:rFonts w:asciiTheme="majorBidi" w:hAnsiTheme="majorBidi" w:cstheme="majorBidi"/>
                <w:color w:val="000000" w:themeColor="text1"/>
              </w:rPr>
              <w:t xml:space="preserve"> University, </w:t>
            </w:r>
            <w:proofErr w:type="spellStart"/>
            <w:r w:rsidRPr="00681DF1">
              <w:rPr>
                <w:rFonts w:asciiTheme="majorBidi" w:hAnsiTheme="majorBidi" w:cstheme="majorBidi"/>
                <w:color w:val="000000" w:themeColor="text1"/>
              </w:rPr>
              <w:t>Bani</w:t>
            </w:r>
            <w:proofErr w:type="spellEnd"/>
            <w:r w:rsidRPr="00681DF1">
              <w:rPr>
                <w:rFonts w:asciiTheme="majorBidi" w:hAnsiTheme="majorBidi" w:cstheme="majorBidi"/>
                <w:color w:val="000000" w:themeColor="text1"/>
              </w:rPr>
              <w:t xml:space="preserve"> </w:t>
            </w:r>
            <w:proofErr w:type="spellStart"/>
            <w:r w:rsidRPr="00681DF1">
              <w:rPr>
                <w:rFonts w:asciiTheme="majorBidi" w:hAnsiTheme="majorBidi" w:cstheme="majorBidi"/>
                <w:color w:val="000000" w:themeColor="text1"/>
              </w:rPr>
              <w:t>Waleed</w:t>
            </w:r>
            <w:proofErr w:type="spellEnd"/>
            <w:r w:rsidRPr="00681DF1">
              <w:rPr>
                <w:rFonts w:asciiTheme="majorBidi" w:hAnsiTheme="majorBidi" w:cstheme="majorBidi"/>
                <w:color w:val="000000" w:themeColor="text1"/>
              </w:rPr>
              <w:t>, Libya</w:t>
            </w:r>
          </w:p>
          <w:p w14:paraId="0C1867C6" w14:textId="02815EBE" w:rsidR="00D562E2" w:rsidRPr="001217E9" w:rsidRDefault="00D562E2" w:rsidP="00B22AD5">
            <w:pPr>
              <w:pStyle w:val="a9"/>
              <w:rPr>
                <w:rFonts w:asciiTheme="majorBidi" w:hAnsiTheme="majorBidi" w:cstheme="majorBidi"/>
                <w:color w:val="000000" w:themeColor="text1"/>
              </w:rPr>
            </w:pPr>
            <w:r>
              <w:rPr>
                <w:rFonts w:asciiTheme="majorBidi" w:hAnsiTheme="majorBidi" w:cstheme="majorBidi"/>
                <w:noProof/>
                <w:color w:val="000000" w:themeColor="text1"/>
                <w:sz w:val="14"/>
                <w:szCs w:val="14"/>
              </w:rPr>
              <mc:AlternateContent>
                <mc:Choice Requires="wps">
                  <w:drawing>
                    <wp:anchor distT="0" distB="0" distL="114300" distR="114300" simplePos="0" relativeHeight="251667456" behindDoc="0" locked="0" layoutInCell="1" allowOverlap="1" wp14:anchorId="75A97184" wp14:editId="2B640FA6">
                      <wp:simplePos x="0" y="0"/>
                      <wp:positionH relativeFrom="column">
                        <wp:posOffset>10795</wp:posOffset>
                      </wp:positionH>
                      <wp:positionV relativeFrom="paragraph">
                        <wp:posOffset>251406</wp:posOffset>
                      </wp:positionV>
                      <wp:extent cx="6327032" cy="0"/>
                      <wp:effectExtent l="38100" t="38100" r="55245" b="95250"/>
                      <wp:wrapNone/>
                      <wp:docPr id="6" name="رابط مستقيم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27032" cy="0"/>
                              </a:xfrm>
                              <a:prstGeom prst="line">
                                <a:avLst/>
                              </a:prstGeom>
                              <a:noFill/>
                              <a:ln w="1905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w:pict>
                    <v:line id="رابط مستقيم 6" o:spid="_x0000_s1026" style="position:absolute;left:0;text-align:lef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5pt,19.8pt" to="499.05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" strokecolor="windowText" strokeweight="1.5pt">
                      <v:shadow on="t" color="black" opacity="24903f" origin=",.5" offset="0,.55556mm"/>
                      <o:lock v:ext="edit" shapetype="f"/>
                    </v:line>
                  </w:pict>
                </mc:Fallback>
              </mc:AlternateContent>
            </w:r>
            <w:r w:rsidRPr="00681DF1">
              <w:rPr>
                <w:rFonts w:asciiTheme="majorBidi" w:hAnsiTheme="majorBidi" w:cstheme="majorBidi"/>
                <w:color w:val="000000" w:themeColor="text1"/>
                <w:vertAlign w:val="superscript"/>
              </w:rPr>
              <w:t>5</w:t>
            </w:r>
            <w:r>
              <w:rPr>
                <w:rFonts w:asciiTheme="majorBidi" w:hAnsiTheme="majorBidi" w:cstheme="majorBidi"/>
                <w:color w:val="000000" w:themeColor="text1"/>
              </w:rPr>
              <w:t xml:space="preserve"> </w:t>
            </w:r>
            <w:r w:rsidRPr="003747ED">
              <w:rPr>
                <w:rFonts w:asciiTheme="majorBidi" w:hAnsiTheme="majorBidi" w:cstheme="majorBidi"/>
                <w:color w:val="000000" w:themeColor="text1"/>
              </w:rPr>
              <w:t xml:space="preserve">Department of Chemistry, Faculty of Education, </w:t>
            </w:r>
            <w:proofErr w:type="spellStart"/>
            <w:r w:rsidRPr="003747ED">
              <w:rPr>
                <w:rFonts w:asciiTheme="majorBidi" w:hAnsiTheme="majorBidi" w:cstheme="majorBidi"/>
                <w:color w:val="000000" w:themeColor="text1"/>
              </w:rPr>
              <w:t>Thamar</w:t>
            </w:r>
            <w:proofErr w:type="spellEnd"/>
            <w:r w:rsidRPr="003747ED">
              <w:rPr>
                <w:rFonts w:asciiTheme="majorBidi" w:hAnsiTheme="majorBidi" w:cstheme="majorBidi"/>
                <w:color w:val="000000" w:themeColor="text1"/>
              </w:rPr>
              <w:t xml:space="preserve"> University, </w:t>
            </w:r>
            <w:proofErr w:type="spellStart"/>
            <w:r w:rsidRPr="003747ED">
              <w:rPr>
                <w:rFonts w:asciiTheme="majorBidi" w:hAnsiTheme="majorBidi" w:cstheme="majorBidi"/>
                <w:color w:val="000000" w:themeColor="text1"/>
              </w:rPr>
              <w:t>Dhamar</w:t>
            </w:r>
            <w:proofErr w:type="spellEnd"/>
            <w:r w:rsidRPr="003747ED">
              <w:rPr>
                <w:rFonts w:asciiTheme="majorBidi" w:hAnsiTheme="majorBidi" w:cstheme="majorBidi"/>
                <w:color w:val="000000" w:themeColor="text1"/>
              </w:rPr>
              <w:t xml:space="preserve"> 87246, Yemen</w:t>
            </w:r>
          </w:p>
        </w:tc>
      </w:tr>
      <w:tr w:rsidR="00D562E2" w:rsidRPr="000D0FDD" w14:paraId="23214476" w14:textId="77777777" w:rsidTr="00AE3A13">
        <w:tblPrEx>
          <w:tblCellMar>
            <w:left w:w="108" w:type="dxa"/>
            <w:right w:w="108" w:type="dxa"/>
          </w:tblCellMar>
          <w:tblLook w:val="04A0" w:firstRow="1" w:lastRow="0" w:firstColumn="1" w:lastColumn="0" w:noHBand="0" w:noVBand="1"/>
        </w:tblPrEx>
        <w:trPr>
          <w:trHeight w:hRule="exact" w:val="433"/>
        </w:trPr>
        <w:tc>
          <w:tcPr>
            <w:tcW w:w="3060" w:type="dxa"/>
            <w:gridSpan w:val="2"/>
          </w:tcPr>
          <w:p w14:paraId="1DFA3E89" w14:textId="49A96480" w:rsidR="00D562E2" w:rsidRPr="00AE3A13" w:rsidRDefault="00D562E2" w:rsidP="003E609B">
            <w:pPr>
              <w:ind w:left="10"/>
              <w:rPr>
                <w:rFonts w:ascii="Times New Roman" w:hAnsi="Times New Roman" w:cs="Times New Roman"/>
                <w:b/>
                <w:bCs/>
                <w:color w:val="000000" w:themeColor="text1"/>
                <w:spacing w:val="54"/>
              </w:rPr>
            </w:pPr>
            <w:r w:rsidRPr="00AE3A13">
              <w:rPr>
                <w:rFonts w:ascii="Times New Roman" w:hAnsi="Times New Roman" w:cs="Times New Roman"/>
                <w:b/>
                <w:bCs/>
                <w:color w:val="000000" w:themeColor="text1"/>
                <w:spacing w:val="54"/>
              </w:rPr>
              <w:t>ARTICLE INFO</w:t>
            </w:r>
          </w:p>
        </w:tc>
        <w:tc>
          <w:tcPr>
            <w:tcW w:w="241" w:type="dxa"/>
          </w:tcPr>
          <w:p w14:paraId="243DD45B" w14:textId="77777777" w:rsidR="00D562E2" w:rsidRPr="00AE3A13" w:rsidRDefault="00D562E2" w:rsidP="003E609B">
            <w:pPr>
              <w:ind w:left="10"/>
              <w:rPr>
                <w:rFonts w:asciiTheme="majorBidi" w:hAnsiTheme="majorBidi" w:cstheme="majorBidi"/>
                <w:color w:val="000000" w:themeColor="text1"/>
                <w:spacing w:val="54"/>
              </w:rPr>
            </w:pPr>
          </w:p>
        </w:tc>
        <w:tc>
          <w:tcPr>
            <w:tcW w:w="7677" w:type="dxa"/>
            <w:gridSpan w:val="2"/>
          </w:tcPr>
          <w:p w14:paraId="73085E94" w14:textId="77777777" w:rsidR="00D562E2" w:rsidRPr="00AE3A13" w:rsidRDefault="00D562E2" w:rsidP="003E609B">
            <w:pPr>
              <w:ind w:left="5"/>
              <w:rPr>
                <w:rFonts w:asciiTheme="majorBidi" w:hAnsiTheme="majorBidi" w:cstheme="majorBidi"/>
                <w:b/>
                <w:bCs/>
                <w:color w:val="000000" w:themeColor="text1"/>
                <w:spacing w:val="60"/>
              </w:rPr>
            </w:pPr>
            <w:r w:rsidRPr="00AE3A13">
              <w:rPr>
                <w:rFonts w:asciiTheme="majorBidi" w:hAnsiTheme="majorBidi" w:cstheme="majorBidi"/>
                <w:b/>
                <w:bCs/>
                <w:color w:val="000000" w:themeColor="text1"/>
                <w:spacing w:val="60"/>
              </w:rPr>
              <w:t>ABSTRACT</w:t>
            </w:r>
          </w:p>
        </w:tc>
      </w:tr>
      <w:tr w:rsidR="00D562E2" w:rsidRPr="000D0FDD" w14:paraId="21039488" w14:textId="77777777" w:rsidTr="003E609B">
        <w:tblPrEx>
          <w:tblCellMar>
            <w:left w:w="108" w:type="dxa"/>
            <w:right w:w="108" w:type="dxa"/>
          </w:tblCellMar>
          <w:tblLook w:val="04A0" w:firstRow="1" w:lastRow="0" w:firstColumn="1" w:lastColumn="0" w:noHBand="0" w:noVBand="1"/>
        </w:tblPrEx>
        <w:trPr>
          <w:trHeight w:val="902"/>
        </w:trPr>
        <w:tc>
          <w:tcPr>
            <w:tcW w:w="3060" w:type="dxa"/>
            <w:gridSpan w:val="2"/>
          </w:tcPr>
          <w:p w14:paraId="4E4C1D89" w14:textId="77777777" w:rsidR="00D562E2" w:rsidRPr="00033449" w:rsidRDefault="00D562E2" w:rsidP="003E609B">
            <w:pPr>
              <w:spacing w:after="0" w:line="240" w:lineRule="auto"/>
              <w:rPr>
                <w:rFonts w:ascii="Times New Roman" w:eastAsia="Times New Roman" w:hAnsi="Times New Roman" w:cs="Times New Roman"/>
                <w:color w:val="000000" w:themeColor="text1"/>
                <w:spacing w:val="3"/>
                <w:sz w:val="18"/>
                <w:szCs w:val="18"/>
              </w:rPr>
            </w:pPr>
            <w:r w:rsidRPr="00033449">
              <w:rPr>
                <w:rFonts w:ascii="Times New Roman" w:eastAsia="Times New Roman" w:hAnsi="Times New Roman" w:cs="Times New Roman"/>
                <w:color w:val="000000" w:themeColor="text1"/>
                <w:spacing w:val="3"/>
                <w:sz w:val="18"/>
                <w:szCs w:val="18"/>
              </w:rPr>
              <w:t xml:space="preserve">Received:   </w:t>
            </w:r>
            <w:r w:rsidRPr="00033449">
              <w:rPr>
                <w:rFonts w:ascii="Times New Roman" w:eastAsia="Times New Roman" w:hAnsi="Times New Roman" w:cs="Times New Roman" w:hint="cs"/>
                <w:color w:val="000000" w:themeColor="text1"/>
                <w:spacing w:val="3"/>
                <w:sz w:val="18"/>
                <w:szCs w:val="18"/>
                <w:rtl/>
              </w:rPr>
              <w:t>00</w:t>
            </w:r>
            <w:r w:rsidRPr="00033449">
              <w:rPr>
                <w:rFonts w:ascii="Times New Roman" w:eastAsia="Times New Roman" w:hAnsi="Times New Roman" w:cs="Times New Roman"/>
                <w:color w:val="000000" w:themeColor="text1"/>
                <w:spacing w:val="3"/>
                <w:sz w:val="18"/>
                <w:szCs w:val="18"/>
              </w:rPr>
              <w:t xml:space="preserve"> </w:t>
            </w:r>
            <w:r w:rsidRPr="00033449">
              <w:rPr>
                <w:rFonts w:ascii="Times New Roman" w:eastAsia="Times New Roman" w:hAnsi="Times New Roman" w:cs="Times New Roman"/>
                <w:color w:val="000000" w:themeColor="text1"/>
                <w:spacing w:val="3"/>
                <w:sz w:val="18"/>
                <w:szCs w:val="18"/>
                <w:rtl/>
              </w:rPr>
              <w:t>/</w:t>
            </w:r>
            <w:r w:rsidRPr="00033449">
              <w:rPr>
                <w:rFonts w:ascii="Times New Roman" w:eastAsia="Times New Roman" w:hAnsi="Times New Roman" w:cs="Times New Roman"/>
                <w:color w:val="000000" w:themeColor="text1"/>
                <w:spacing w:val="3"/>
                <w:sz w:val="18"/>
                <w:szCs w:val="18"/>
              </w:rPr>
              <w:t xml:space="preserve"> 0</w:t>
            </w:r>
            <w:r w:rsidRPr="00033449">
              <w:rPr>
                <w:rFonts w:ascii="Times New Roman" w:eastAsia="Times New Roman" w:hAnsi="Times New Roman" w:cs="Times New Roman" w:hint="cs"/>
                <w:color w:val="000000" w:themeColor="text1"/>
                <w:spacing w:val="3"/>
                <w:sz w:val="18"/>
                <w:szCs w:val="18"/>
                <w:rtl/>
              </w:rPr>
              <w:t>0</w:t>
            </w:r>
            <w:r w:rsidRPr="00033449">
              <w:rPr>
                <w:rFonts w:ascii="Times New Roman" w:eastAsia="Times New Roman" w:hAnsi="Times New Roman" w:cs="Times New Roman"/>
                <w:color w:val="000000" w:themeColor="text1"/>
                <w:spacing w:val="3"/>
                <w:sz w:val="18"/>
                <w:szCs w:val="18"/>
              </w:rPr>
              <w:t xml:space="preserve"> /202</w:t>
            </w:r>
            <w:r w:rsidRPr="00033449">
              <w:rPr>
                <w:rFonts w:ascii="Times New Roman" w:eastAsia="Times New Roman" w:hAnsi="Times New Roman" w:cs="Times New Roman" w:hint="cs"/>
                <w:color w:val="000000" w:themeColor="text1"/>
                <w:spacing w:val="3"/>
                <w:sz w:val="18"/>
                <w:szCs w:val="18"/>
                <w:rtl/>
              </w:rPr>
              <w:t>3</w:t>
            </w:r>
          </w:p>
          <w:p w14:paraId="5915F339" w14:textId="77777777" w:rsidR="00D562E2" w:rsidRPr="00033449" w:rsidRDefault="00D562E2" w:rsidP="003E609B">
            <w:pPr>
              <w:spacing w:after="0" w:line="240" w:lineRule="auto"/>
              <w:rPr>
                <w:rFonts w:ascii="Times New Roman" w:eastAsia="Times New Roman" w:hAnsi="Times New Roman" w:cs="Times New Roman"/>
                <w:color w:val="000000" w:themeColor="text1"/>
                <w:spacing w:val="3"/>
                <w:sz w:val="18"/>
                <w:szCs w:val="18"/>
              </w:rPr>
            </w:pPr>
            <w:r w:rsidRPr="00033449">
              <w:rPr>
                <w:rFonts w:ascii="Times New Roman" w:eastAsia="Times New Roman" w:hAnsi="Times New Roman" w:cs="Times New Roman"/>
                <w:color w:val="000000" w:themeColor="text1"/>
                <w:spacing w:val="3"/>
                <w:sz w:val="18"/>
                <w:szCs w:val="18"/>
              </w:rPr>
              <w:t xml:space="preserve">Accepted:  30 </w:t>
            </w:r>
            <w:r w:rsidRPr="00033449">
              <w:rPr>
                <w:rFonts w:ascii="Times New Roman" w:eastAsia="Times New Roman" w:hAnsi="Times New Roman" w:cs="Times New Roman"/>
                <w:color w:val="000000" w:themeColor="text1"/>
                <w:spacing w:val="3"/>
                <w:sz w:val="18"/>
                <w:szCs w:val="18"/>
                <w:rtl/>
              </w:rPr>
              <w:t>/</w:t>
            </w:r>
            <w:r w:rsidRPr="00033449">
              <w:rPr>
                <w:rFonts w:ascii="Times New Roman" w:eastAsia="Times New Roman" w:hAnsi="Times New Roman" w:cs="Times New Roman"/>
                <w:color w:val="000000" w:themeColor="text1"/>
                <w:spacing w:val="3"/>
                <w:sz w:val="18"/>
                <w:szCs w:val="18"/>
              </w:rPr>
              <w:t xml:space="preserve"> 10 / 202</w:t>
            </w:r>
            <w:r w:rsidRPr="00033449">
              <w:rPr>
                <w:rFonts w:ascii="Times New Roman" w:eastAsia="Times New Roman" w:hAnsi="Times New Roman" w:cs="Times New Roman" w:hint="cs"/>
                <w:color w:val="000000" w:themeColor="text1"/>
                <w:spacing w:val="3"/>
                <w:sz w:val="18"/>
                <w:szCs w:val="18"/>
                <w:rtl/>
              </w:rPr>
              <w:t>3</w:t>
            </w:r>
          </w:p>
          <w:p w14:paraId="3A20C579" w14:textId="77777777" w:rsidR="00D562E2" w:rsidRPr="00033449" w:rsidRDefault="00D562E2" w:rsidP="003E609B">
            <w:pPr>
              <w:spacing w:after="0" w:line="240" w:lineRule="auto"/>
              <w:rPr>
                <w:rFonts w:ascii="Times New Roman" w:eastAsia="Times New Roman" w:hAnsi="Times New Roman" w:cs="Times New Roman"/>
                <w:color w:val="000000" w:themeColor="text1"/>
                <w:spacing w:val="3"/>
                <w:sz w:val="18"/>
                <w:szCs w:val="18"/>
              </w:rPr>
            </w:pPr>
            <w:r w:rsidRPr="00033449">
              <w:rPr>
                <w:rFonts w:ascii="Times New Roman" w:eastAsia="Times New Roman" w:hAnsi="Times New Roman" w:cs="Times New Roman"/>
                <w:color w:val="000000" w:themeColor="text1"/>
                <w:spacing w:val="3"/>
                <w:sz w:val="18"/>
                <w:szCs w:val="18"/>
              </w:rPr>
              <w:t xml:space="preserve">Available online: </w:t>
            </w:r>
            <w:r w:rsidRPr="00033449">
              <w:rPr>
                <w:rFonts w:ascii="Times New Roman" w:eastAsia="Times New Roman" w:hAnsi="Times New Roman" w:cs="Times New Roman" w:hint="cs"/>
                <w:color w:val="000000" w:themeColor="text1"/>
                <w:spacing w:val="3"/>
                <w:sz w:val="18"/>
                <w:szCs w:val="18"/>
                <w:rtl/>
              </w:rPr>
              <w:t>00</w:t>
            </w:r>
            <w:r w:rsidRPr="00033449">
              <w:rPr>
                <w:rFonts w:ascii="Times New Roman" w:eastAsia="Times New Roman" w:hAnsi="Times New Roman" w:cs="Times New Roman"/>
                <w:color w:val="000000" w:themeColor="text1"/>
                <w:spacing w:val="3"/>
                <w:sz w:val="18"/>
                <w:szCs w:val="18"/>
              </w:rPr>
              <w:t xml:space="preserve"> </w:t>
            </w:r>
            <w:r w:rsidRPr="00033449">
              <w:rPr>
                <w:rFonts w:ascii="Times New Roman" w:eastAsia="Times New Roman" w:hAnsi="Times New Roman" w:cs="Times New Roman"/>
                <w:color w:val="000000" w:themeColor="text1"/>
                <w:spacing w:val="3"/>
                <w:sz w:val="18"/>
                <w:szCs w:val="18"/>
                <w:rtl/>
              </w:rPr>
              <w:t>/</w:t>
            </w:r>
            <w:r w:rsidRPr="00033449">
              <w:rPr>
                <w:rFonts w:ascii="Times New Roman" w:eastAsia="Times New Roman" w:hAnsi="Times New Roman" w:cs="Times New Roman"/>
                <w:color w:val="000000" w:themeColor="text1"/>
                <w:spacing w:val="3"/>
                <w:sz w:val="18"/>
                <w:szCs w:val="18"/>
              </w:rPr>
              <w:t xml:space="preserve"> </w:t>
            </w:r>
            <w:r w:rsidRPr="00033449">
              <w:rPr>
                <w:rFonts w:ascii="Times New Roman" w:eastAsia="Times New Roman" w:hAnsi="Times New Roman" w:cs="Times New Roman" w:hint="cs"/>
                <w:color w:val="000000" w:themeColor="text1"/>
                <w:spacing w:val="3"/>
                <w:sz w:val="18"/>
                <w:szCs w:val="18"/>
                <w:rtl/>
              </w:rPr>
              <w:t>00</w:t>
            </w:r>
            <w:r w:rsidRPr="00033449">
              <w:rPr>
                <w:rFonts w:ascii="Times New Roman" w:eastAsia="Times New Roman" w:hAnsi="Times New Roman" w:cs="Times New Roman"/>
                <w:color w:val="000000" w:themeColor="text1"/>
                <w:spacing w:val="3"/>
                <w:sz w:val="18"/>
                <w:szCs w:val="18"/>
              </w:rPr>
              <w:t xml:space="preserve"> / 202</w:t>
            </w:r>
            <w:r w:rsidRPr="00033449">
              <w:rPr>
                <w:rFonts w:ascii="Times New Roman" w:eastAsia="Times New Roman" w:hAnsi="Times New Roman" w:cs="Times New Roman" w:hint="cs"/>
                <w:color w:val="000000" w:themeColor="text1"/>
                <w:spacing w:val="3"/>
                <w:sz w:val="18"/>
                <w:szCs w:val="18"/>
                <w:rtl/>
              </w:rPr>
              <w:t>3</w:t>
            </w:r>
          </w:p>
          <w:p w14:paraId="16447ECA" w14:textId="77777777" w:rsidR="00D562E2" w:rsidRPr="000D0FDD" w:rsidRDefault="00D562E2" w:rsidP="003E609B">
            <w:pPr>
              <w:spacing w:after="0" w:line="240" w:lineRule="auto"/>
              <w:rPr>
                <w:rFonts w:ascii="Times New Roman" w:eastAsia="Times New Roman" w:hAnsi="Times New Roman" w:cs="Times New Roman"/>
                <w:color w:val="000000" w:themeColor="text1"/>
                <w:spacing w:val="3"/>
                <w:sz w:val="14"/>
                <w:szCs w:val="14"/>
              </w:rPr>
            </w:pPr>
          </w:p>
          <w:tbl>
            <w:tblPr>
              <w:tblW w:w="3208" w:type="dxa"/>
              <w:tblInd w:w="4" w:type="dxa"/>
              <w:tblLayout w:type="fixed"/>
              <w:tblLook w:val="04A0" w:firstRow="1" w:lastRow="0" w:firstColumn="1" w:lastColumn="0" w:noHBand="0" w:noVBand="1"/>
            </w:tblPr>
            <w:tblGrid>
              <w:gridCol w:w="3208"/>
            </w:tblGrid>
            <w:tr w:rsidR="00D562E2" w:rsidRPr="000D0FDD" w14:paraId="06E8C5AC" w14:textId="77777777" w:rsidTr="003E609B">
              <w:trPr>
                <w:trHeight w:val="211"/>
              </w:trPr>
              <w:tc>
                <w:tcPr>
                  <w:tcW w:w="3208" w:type="dxa"/>
                  <w:vAlign w:val="center"/>
                  <w:hideMark/>
                </w:tcPr>
                <w:p w14:paraId="5CC0B7F7" w14:textId="77777777" w:rsidR="00D562E2" w:rsidRPr="00A745B2" w:rsidRDefault="00D562E2" w:rsidP="003E609B">
                  <w:pPr>
                    <w:spacing w:after="0" w:line="240" w:lineRule="auto"/>
                    <w:rPr>
                      <w:rFonts w:ascii="Times New Roman" w:eastAsia="Times New Roman" w:hAnsi="Times New Roman" w:cs="Times New Roman"/>
                      <w:spacing w:val="3"/>
                      <w:sz w:val="18"/>
                      <w:szCs w:val="18"/>
                    </w:rPr>
                  </w:pPr>
                  <w:r w:rsidRPr="00A745B2">
                    <w:rPr>
                      <w:rFonts w:ascii="Times New Roman" w:eastAsia="Times New Roman" w:hAnsi="Times New Roman" w:cs="Times New Roman"/>
                      <w:color w:val="0070C0"/>
                      <w:spacing w:val="3"/>
                      <w:sz w:val="18"/>
                      <w:szCs w:val="18"/>
                    </w:rPr>
                    <w:t xml:space="preserve">DOI: </w:t>
                  </w:r>
                  <w:r>
                    <w:rPr>
                      <w:rFonts w:ascii="Times New Roman" w:eastAsia="Times New Roman" w:hAnsi="Times New Roman" w:cs="Times New Roman" w:hint="cs"/>
                      <w:color w:val="0070C0"/>
                      <w:spacing w:val="3"/>
                      <w:sz w:val="18"/>
                      <w:szCs w:val="18"/>
                      <w:rtl/>
                    </w:rPr>
                    <w:t>000000000000000000000</w:t>
                  </w:r>
                </w:p>
                <w:p w14:paraId="685E5B7D" w14:textId="77777777" w:rsidR="00D562E2" w:rsidRPr="000D0FDD" w:rsidRDefault="00D562E2" w:rsidP="003E609B">
                  <w:pPr>
                    <w:spacing w:after="0" w:line="240" w:lineRule="auto"/>
                    <w:rPr>
                      <w:rFonts w:ascii="Times New Roman" w:eastAsia="Times New Roman" w:hAnsi="Times New Roman" w:cs="Times New Roman"/>
                      <w:color w:val="000000" w:themeColor="text1"/>
                      <w:spacing w:val="3"/>
                      <w:sz w:val="14"/>
                      <w:szCs w:val="14"/>
                    </w:rPr>
                  </w:pPr>
                </w:p>
              </w:tc>
            </w:tr>
          </w:tbl>
          <w:p w14:paraId="2AF4033E" w14:textId="77777777" w:rsidR="00D562E2" w:rsidRPr="000D0FDD" w:rsidRDefault="00D562E2" w:rsidP="003E609B">
            <w:pPr>
              <w:spacing w:after="0" w:line="240" w:lineRule="auto"/>
              <w:rPr>
                <w:rFonts w:ascii="Times New Roman" w:eastAsia="Times New Roman" w:hAnsi="Times New Roman" w:cs="Times New Roman"/>
                <w:color w:val="000000" w:themeColor="text1"/>
                <w:spacing w:val="3"/>
                <w:sz w:val="14"/>
                <w:szCs w:val="14"/>
              </w:rPr>
            </w:pPr>
          </w:p>
        </w:tc>
        <w:tc>
          <w:tcPr>
            <w:tcW w:w="241" w:type="dxa"/>
          </w:tcPr>
          <w:p w14:paraId="6E2D3E5B" w14:textId="77777777" w:rsidR="00D562E2" w:rsidRPr="000D0FDD" w:rsidRDefault="00D562E2" w:rsidP="003E609B">
            <w:pPr>
              <w:rPr>
                <w:rFonts w:asciiTheme="majorBidi" w:eastAsia="Times New Roman" w:hAnsiTheme="majorBidi" w:cstheme="majorBidi"/>
                <w:color w:val="000000" w:themeColor="text1"/>
                <w:spacing w:val="3"/>
                <w:sz w:val="14"/>
                <w:szCs w:val="14"/>
              </w:rPr>
            </w:pPr>
          </w:p>
        </w:tc>
        <w:tc>
          <w:tcPr>
            <w:tcW w:w="7677" w:type="dxa"/>
            <w:gridSpan w:val="2"/>
            <w:vMerge w:val="restart"/>
          </w:tcPr>
          <w:p w14:paraId="58BE2B48" w14:textId="29CAF003" w:rsidR="00D562E2" w:rsidRPr="00F3192A" w:rsidRDefault="00D562E2" w:rsidP="003E609B">
            <w:pPr>
              <w:autoSpaceDE w:val="0"/>
              <w:autoSpaceDN w:val="0"/>
              <w:adjustRightInd w:val="0"/>
              <w:spacing w:after="0" w:line="276" w:lineRule="auto"/>
              <w:jc w:val="both"/>
              <w:rPr>
                <w:rFonts w:asciiTheme="majorBidi" w:hAnsiTheme="majorBidi" w:cstheme="majorBidi"/>
                <w:sz w:val="20"/>
                <w:szCs w:val="20"/>
              </w:rPr>
            </w:pPr>
            <w:r>
              <w:rPr>
                <w:rFonts w:asciiTheme="majorBidi" w:hAnsiTheme="majorBidi" w:cstheme="majorBidi"/>
                <w:color w:val="000000" w:themeColor="text1"/>
                <w:sz w:val="20"/>
                <w:szCs w:val="20"/>
              </w:rPr>
              <w:t xml:space="preserve">     </w:t>
            </w:r>
            <w:r>
              <w:rPr>
                <w:rFonts w:asciiTheme="majorBidi" w:hAnsiTheme="majorBidi" w:cstheme="majorBidi"/>
                <w:sz w:val="20"/>
                <w:szCs w:val="20"/>
              </w:rPr>
              <w:t xml:space="preserve">   </w:t>
            </w:r>
            <w:r w:rsidRPr="00F3192A">
              <w:rPr>
                <w:rFonts w:asciiTheme="majorBidi" w:hAnsiTheme="majorBidi" w:cstheme="majorBidi"/>
                <w:sz w:val="20"/>
                <w:szCs w:val="20"/>
              </w:rPr>
              <w:t xml:space="preserve"> </w:t>
            </w:r>
            <w:r>
              <w:rPr>
                <w:rFonts w:asciiTheme="majorBidi" w:hAnsiTheme="majorBidi" w:cstheme="majorBidi"/>
                <w:sz w:val="20"/>
                <w:szCs w:val="20"/>
              </w:rPr>
              <w:t xml:space="preserve">Improving the stability of PVC became a task for many research groups to improve its properties and lower plastic pollution. </w:t>
            </w:r>
            <w:r w:rsidRPr="00486ACE">
              <w:rPr>
                <w:rFonts w:asciiTheme="majorBidi" w:hAnsiTheme="majorBidi" w:cstheme="majorBidi"/>
                <w:sz w:val="20"/>
                <w:szCs w:val="20"/>
              </w:rPr>
              <w:t xml:space="preserve">An invented Schiff base was applied as a heat-resistant agent to alter polyvinyl chloride (PVC) behavior under varying temperatures. The efficacy of the Schiff base-treated PVC films in terms of thermal stability was assessed through weight-loss analysis, Fourier transform infrared (FTIR) spectroscopy, </w:t>
            </w:r>
            <w:r w:rsidRPr="00705EFC">
              <w:rPr>
                <w:rFonts w:asciiTheme="majorBidi" w:hAnsiTheme="majorBidi" w:cstheme="majorBidi"/>
                <w:sz w:val="20"/>
                <w:szCs w:val="20"/>
              </w:rPr>
              <w:t>an</w:t>
            </w:r>
            <w:r>
              <w:rPr>
                <w:rFonts w:asciiTheme="majorBidi" w:hAnsiTheme="majorBidi" w:cstheme="majorBidi"/>
                <w:sz w:val="20"/>
                <w:szCs w:val="20"/>
              </w:rPr>
              <w:t xml:space="preserve"> </w:t>
            </w:r>
            <w:r w:rsidRPr="00486ACE">
              <w:rPr>
                <w:rFonts w:asciiTheme="majorBidi" w:hAnsiTheme="majorBidi" w:cstheme="majorBidi"/>
                <w:sz w:val="20"/>
                <w:szCs w:val="20"/>
              </w:rPr>
              <w:t>optical microscope, and atomic force microscopy (AFM). The outcomes demonstrated that incorporating the altered PVC extended the polymer's stability duration, consequently lowering its inclination towards degradation. Furthermore, the Schiff base led to a marked decrease in the presence of PVC's conjugated double bonds, consequently reducing weight loss.</w:t>
            </w:r>
            <w:r>
              <w:t xml:space="preserve"> </w:t>
            </w:r>
            <w:r w:rsidRPr="00DE556B">
              <w:rPr>
                <w:rFonts w:asciiTheme="majorBidi" w:hAnsiTheme="majorBidi" w:cstheme="majorBidi"/>
                <w:sz w:val="20"/>
                <w:szCs w:val="20"/>
              </w:rPr>
              <w:t xml:space="preserve">The enhancement observed can be credited to the Schiff base's strong ability to neutralize </w:t>
            </w:r>
            <w:proofErr w:type="spellStart"/>
            <w:r w:rsidRPr="00DE556B">
              <w:rPr>
                <w:rFonts w:asciiTheme="majorBidi" w:hAnsiTheme="majorBidi" w:cstheme="majorBidi"/>
                <w:sz w:val="20"/>
                <w:szCs w:val="20"/>
              </w:rPr>
              <w:t>HCl</w:t>
            </w:r>
            <w:proofErr w:type="spellEnd"/>
            <w:r w:rsidRPr="00DE556B">
              <w:rPr>
                <w:rFonts w:asciiTheme="majorBidi" w:hAnsiTheme="majorBidi" w:cstheme="majorBidi"/>
                <w:sz w:val="20"/>
                <w:szCs w:val="20"/>
              </w:rPr>
              <w:t xml:space="preserve"> and its effectiveness in protecting unstable chlorine atoms within the polymer chains. These alterations, when combined, resulted in a prolonged delay in thermal degradation and alterations in color, affirming the success of the modification method in improving the thermal stability of PVC</w:t>
            </w:r>
            <w:r w:rsidRPr="008E0486">
              <w:rPr>
                <w:rFonts w:asciiTheme="majorBidi" w:hAnsiTheme="majorBidi" w:cstheme="majorBidi"/>
                <w:sz w:val="20"/>
                <w:szCs w:val="20"/>
              </w:rPr>
              <w:t>.</w:t>
            </w:r>
          </w:p>
          <w:p w14:paraId="128F5D86" w14:textId="77777777" w:rsidR="00D562E2" w:rsidRPr="000D0FDD" w:rsidRDefault="00D562E2" w:rsidP="003E609B">
            <w:pPr>
              <w:autoSpaceDE w:val="0"/>
              <w:autoSpaceDN w:val="0"/>
              <w:adjustRightInd w:val="0"/>
              <w:spacing w:after="0" w:line="240" w:lineRule="auto"/>
              <w:jc w:val="both"/>
              <w:rPr>
                <w:rFonts w:ascii="Times New Roman" w:eastAsia="Calibri" w:hAnsi="Times New Roman" w:cs="Times New Roman"/>
                <w:color w:val="000000" w:themeColor="text1"/>
                <w:sz w:val="20"/>
                <w:szCs w:val="20"/>
              </w:rPr>
            </w:pPr>
            <w:r w:rsidRPr="000D0FDD">
              <w:rPr>
                <w:rFonts w:asciiTheme="majorBidi" w:hAnsiTheme="majorBidi" w:cstheme="majorBidi"/>
                <w:color w:val="000000" w:themeColor="text1"/>
                <w:sz w:val="20"/>
                <w:szCs w:val="20"/>
              </w:rPr>
              <w:t>.</w:t>
            </w:r>
          </w:p>
        </w:tc>
      </w:tr>
      <w:tr w:rsidR="00D562E2" w:rsidRPr="000D0FDD" w14:paraId="176C79D4" w14:textId="77777777" w:rsidTr="00AE3A13">
        <w:tblPrEx>
          <w:tblCellMar>
            <w:left w:w="108" w:type="dxa"/>
            <w:right w:w="108" w:type="dxa"/>
          </w:tblCellMar>
          <w:tblLook w:val="04A0" w:firstRow="1" w:lastRow="0" w:firstColumn="1" w:lastColumn="0" w:noHBand="0" w:noVBand="1"/>
        </w:tblPrEx>
        <w:trPr>
          <w:trHeight w:hRule="exact" w:val="2952"/>
        </w:trPr>
        <w:tc>
          <w:tcPr>
            <w:tcW w:w="3060" w:type="dxa"/>
            <w:gridSpan w:val="2"/>
          </w:tcPr>
          <w:p w14:paraId="2165D763" w14:textId="77777777" w:rsidR="00D562E2" w:rsidRPr="00033449" w:rsidRDefault="00D562E2" w:rsidP="003E609B">
            <w:pPr>
              <w:widowControl w:val="0"/>
              <w:kinsoku w:val="0"/>
              <w:spacing w:after="0" w:line="240" w:lineRule="auto"/>
              <w:rPr>
                <w:rFonts w:ascii="Times New Roman" w:eastAsia="Times New Roman" w:hAnsi="Times New Roman" w:cs="Times New Roman"/>
                <w:b/>
                <w:bCs/>
                <w:color w:val="000000" w:themeColor="text1"/>
                <w:spacing w:val="3"/>
                <w:sz w:val="18"/>
                <w:szCs w:val="18"/>
              </w:rPr>
            </w:pPr>
            <w:r w:rsidRPr="00033449">
              <w:rPr>
                <w:rFonts w:ascii="Times New Roman" w:eastAsia="Times New Roman" w:hAnsi="Times New Roman" w:cs="Times New Roman"/>
                <w:b/>
                <w:bCs/>
                <w:color w:val="000000" w:themeColor="text1"/>
                <w:spacing w:val="3"/>
                <w:sz w:val="18"/>
                <w:szCs w:val="18"/>
              </w:rPr>
              <w:t>Keywords:</w:t>
            </w:r>
          </w:p>
          <w:p w14:paraId="360021EE" w14:textId="77777777" w:rsidR="00D562E2" w:rsidRDefault="00D562E2" w:rsidP="003E609B">
            <w:pPr>
              <w:spacing w:after="0" w:line="240" w:lineRule="auto"/>
              <w:jc w:val="both"/>
              <w:rPr>
                <w:rFonts w:asciiTheme="majorBidi" w:hAnsiTheme="majorBidi" w:cstheme="majorBidi"/>
                <w:i/>
                <w:iCs/>
                <w:sz w:val="18"/>
                <w:szCs w:val="18"/>
              </w:rPr>
            </w:pPr>
            <w:r w:rsidRPr="00E8336D">
              <w:rPr>
                <w:rFonts w:asciiTheme="majorBidi" w:hAnsiTheme="majorBidi" w:cstheme="majorBidi"/>
                <w:i/>
                <w:iCs/>
                <w:sz w:val="18"/>
                <w:szCs w:val="18"/>
              </w:rPr>
              <w:t>polyvinyl chloride (PVC); morphology; thermal stability; modification; Schiff base</w:t>
            </w:r>
          </w:p>
          <w:p w14:paraId="5B04AA5C" w14:textId="4D747C06" w:rsidR="00D562E2" w:rsidRPr="008E0486" w:rsidRDefault="00AE3A13" w:rsidP="003E609B">
            <w:pPr>
              <w:spacing w:after="0" w:line="240" w:lineRule="auto"/>
              <w:jc w:val="both"/>
              <w:rPr>
                <w:rFonts w:asciiTheme="majorBidi" w:hAnsiTheme="majorBidi" w:cstheme="majorBidi"/>
                <w:i/>
                <w:iCs/>
                <w:sz w:val="18"/>
                <w:szCs w:val="18"/>
              </w:rPr>
            </w:pPr>
            <w:r>
              <w:rPr>
                <w:rFonts w:asciiTheme="majorBidi" w:hAnsiTheme="majorBidi" w:cstheme="majorBidi"/>
                <w:noProof/>
                <w:color w:val="000000" w:themeColor="text1"/>
                <w:sz w:val="14"/>
                <w:szCs w:val="14"/>
              </w:rPr>
              <mc:AlternateContent>
                <mc:Choice Requires="wps">
                  <w:drawing>
                    <wp:anchor distT="0" distB="0" distL="114300" distR="114300" simplePos="0" relativeHeight="251673600" behindDoc="0" locked="0" layoutInCell="1" allowOverlap="1" wp14:anchorId="4AAB2211" wp14:editId="08C6C97A">
                      <wp:simplePos x="0" y="0"/>
                      <wp:positionH relativeFrom="column">
                        <wp:posOffset>10160</wp:posOffset>
                      </wp:positionH>
                      <wp:positionV relativeFrom="paragraph">
                        <wp:posOffset>1303655</wp:posOffset>
                      </wp:positionV>
                      <wp:extent cx="6861175" cy="0"/>
                      <wp:effectExtent l="38100" t="38100" r="53975" b="95250"/>
                      <wp:wrapNone/>
                      <wp:docPr id="2" name="رابط مستقيم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861175" cy="0"/>
                              </a:xfrm>
                              <a:prstGeom prst="line">
                                <a:avLst/>
                              </a:prstGeom>
                              <a:noFill/>
                              <a:ln w="1905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w:pict>
                    <v:line id="رابط مستقيم 2" o:spid="_x0000_s1026" style="position:absolute;left:0;text-align:lef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pt,102.65pt" to="541.05pt,10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" strokecolor="windowText" strokeweight="1.5pt">
                      <v:shadow on="t" color="black" opacity="24903f" origin=",.5" offset="0,.55556mm"/>
                      <o:lock v:ext="edit" shapetype="f"/>
                    </v:line>
                  </w:pict>
                </mc:Fallback>
              </mc:AlternateContent>
            </w:r>
            <w:r w:rsidR="00D562E2">
              <w:rPr>
                <w:noProof/>
              </w:rPr>
              <mc:AlternateContent>
                <mc:Choice Requires="wps">
                  <w:drawing>
                    <wp:anchor distT="0" distB="0" distL="114300" distR="114300" simplePos="0" relativeHeight="251669504" behindDoc="0" locked="0" layoutInCell="1" allowOverlap="1" wp14:anchorId="6D35A7C5" wp14:editId="2B9E83AD">
                      <wp:simplePos x="0" y="0"/>
                      <wp:positionH relativeFrom="column">
                        <wp:posOffset>7620</wp:posOffset>
                      </wp:positionH>
                      <wp:positionV relativeFrom="paragraph">
                        <wp:posOffset>26427</wp:posOffset>
                      </wp:positionV>
                      <wp:extent cx="1933575" cy="1257300"/>
                      <wp:effectExtent l="0" t="0" r="9525" b="0"/>
                      <wp:wrapNone/>
                      <wp:docPr id="12" name="Text Box 8"/>
                      <wp:cNvGraphicFramePr/>
                      <a:graphic xmlns:a="http://schemas.openxmlformats.org/drawingml/2006/main">
                        <a:graphicData uri="http://schemas.microsoft.com/office/word/2010/wordprocessingShape">
                          <wps:wsp>
                            <wps:cNvSpPr txBox="1"/>
                            <wps:spPr>
                              <a:xfrm>
                                <a:off x="0" y="0"/>
                                <a:ext cx="1933575" cy="1257300"/>
                              </a:xfrm>
                              <a:prstGeom prst="rect">
                                <a:avLst/>
                              </a:prstGeom>
                              <a:solidFill>
                                <a:schemeClr val="lt1"/>
                              </a:solidFill>
                              <a:ln w="6350">
                                <a:noFill/>
                              </a:ln>
                            </wps:spPr>
                            <wps:txbx>
                              <w:txbxContent>
                                <w:p w14:paraId="4DE0EBF8" w14:textId="77777777" w:rsidR="00D562E2" w:rsidRPr="00BB016F" w:rsidRDefault="00D562E2" w:rsidP="00D562E2">
                                  <w:pPr>
                                    <w:jc w:val="both"/>
                                    <w:rPr>
                                      <w:rFonts w:asciiTheme="majorBidi" w:hAnsiTheme="majorBidi" w:cstheme="majorBidi"/>
                                      <w:sz w:val="13"/>
                                      <w:szCs w:val="13"/>
                                    </w:rPr>
                                  </w:pPr>
                                  <w:proofErr w:type="spellStart"/>
                                  <w:r w:rsidRPr="00033449">
                                    <w:rPr>
                                      <w:rFonts w:cstheme="majorBidi"/>
                                      <w:sz w:val="16"/>
                                      <w:szCs w:val="16"/>
                                    </w:rPr>
                                    <w:t>Copyright©Authors</w:t>
                                  </w:r>
                                  <w:proofErr w:type="spellEnd"/>
                                  <w:r w:rsidRPr="00033449">
                                    <w:rPr>
                                      <w:rFonts w:cstheme="majorBidi"/>
                                      <w:sz w:val="16"/>
                                      <w:szCs w:val="16"/>
                                    </w:rPr>
                                    <w:t>, 2022, College of Sciences, University of Anbar. This is an open-access article under the CC BY 4.0 license</w:t>
                                  </w:r>
                                  <w:r w:rsidRPr="00033449">
                                    <w:rPr>
                                      <w:rFonts w:asciiTheme="majorBidi" w:hAnsiTheme="majorBidi" w:cstheme="majorBidi"/>
                                      <w:sz w:val="16"/>
                                      <w:szCs w:val="16"/>
                                    </w:rPr>
                                    <w:t xml:space="preserve"> (</w:t>
                                  </w:r>
                                  <w:hyperlink r:id="rId10" w:history="1">
                                    <w:r w:rsidRPr="00033449">
                                      <w:rPr>
                                        <w:rStyle w:val="Hyperlink"/>
                                        <w:rFonts w:asciiTheme="majorBidi" w:hAnsiTheme="majorBidi" w:cstheme="majorBidi"/>
                                        <w:sz w:val="16"/>
                                        <w:szCs w:val="16"/>
                                      </w:rPr>
                                      <w:t xml:space="preserve">http://creativecommons.org/licens </w:t>
                                    </w:r>
                                    <w:proofErr w:type="spellStart"/>
                                    <w:r w:rsidRPr="00033449">
                                      <w:rPr>
                                        <w:rStyle w:val="Hyperlink"/>
                                        <w:rFonts w:asciiTheme="majorBidi" w:hAnsiTheme="majorBidi" w:cstheme="majorBidi"/>
                                        <w:sz w:val="16"/>
                                        <w:szCs w:val="16"/>
                                      </w:rPr>
                                      <w:t>es</w:t>
                                    </w:r>
                                    <w:proofErr w:type="spellEnd"/>
                                    <w:r w:rsidRPr="00033449">
                                      <w:rPr>
                                        <w:rStyle w:val="Hyperlink"/>
                                        <w:rFonts w:asciiTheme="majorBidi" w:hAnsiTheme="majorBidi" w:cstheme="majorBidi"/>
                                        <w:sz w:val="16"/>
                                        <w:szCs w:val="16"/>
                                      </w:rPr>
                                      <w:t>/by/4.0/</w:t>
                                    </w:r>
                                  </w:hyperlink>
                                  <w:r w:rsidRPr="00BB016F">
                                    <w:rPr>
                                      <w:rFonts w:asciiTheme="majorBidi" w:hAnsiTheme="majorBidi" w:cstheme="majorBidi"/>
                                      <w:sz w:val="13"/>
                                      <w:szCs w:val="13"/>
                                    </w:rPr>
                                    <w:t>).</w:t>
                                  </w:r>
                                </w:p>
                                <w:p w14:paraId="48C9749E" w14:textId="77777777" w:rsidR="00D562E2" w:rsidRPr="00BB016F" w:rsidRDefault="00D562E2" w:rsidP="00D562E2">
                                  <w:pPr>
                                    <w:jc w:val="both"/>
                                    <w:rPr>
                                      <w:rFonts w:asciiTheme="majorBidi" w:hAnsiTheme="majorBidi" w:cstheme="majorBidi"/>
                                      <w:b/>
                                      <w:bCs/>
                                      <w:sz w:val="16"/>
                                      <w:szCs w:val="16"/>
                                    </w:rPr>
                                  </w:pPr>
                                  <w:r w:rsidRPr="00BB016F">
                                    <w:rPr>
                                      <w:rFonts w:asciiTheme="majorBidi" w:hAnsiTheme="majorBidi" w:cstheme="majorBidi"/>
                                      <w:noProof/>
                                    </w:rPr>
                                    <w:drawing>
                                      <wp:inline distT="0" distB="0" distL="0" distR="0" wp14:anchorId="738B9DF9" wp14:editId="4E384BB9">
                                        <wp:extent cx="984235" cy="342900"/>
                                        <wp:effectExtent l="0" t="0" r="6985" b="0"/>
                                        <wp:docPr id="1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1116271" cy="3889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left:0;text-align:left;margin-left:.6pt;margin-top:2.1pt;width:152.25pt;height:9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" fillcolor="white [3201]" stroked="f" strokeweight=".5pt">
                      <v:textbox>
                        <w:txbxContent>
                          <w:p w14:paraId="4DE0EBF8" w14:textId="77777777" w:rsidR="00D562E2" w:rsidRPr="00BB016F" w:rsidRDefault="00D562E2" w:rsidP="00D562E2">
                            <w:pPr>
                              <w:jc w:val="both"/>
                              <w:rPr>
                                <w:rFonts w:asciiTheme="majorBidi" w:hAnsiTheme="majorBidi" w:cstheme="majorBidi"/>
                                <w:sz w:val="13"/>
                                <w:szCs w:val="13"/>
                              </w:rPr>
                            </w:pPr>
                            <w:proofErr w:type="spellStart"/>
                            <w:r w:rsidRPr="00033449">
                              <w:rPr>
                                <w:rFonts w:cstheme="majorBidi"/>
                                <w:sz w:val="16"/>
                                <w:szCs w:val="16"/>
                              </w:rPr>
                              <w:t>Copyright©Authors</w:t>
                            </w:r>
                            <w:proofErr w:type="spellEnd"/>
                            <w:r w:rsidRPr="00033449">
                              <w:rPr>
                                <w:rFonts w:cstheme="majorBidi"/>
                                <w:sz w:val="16"/>
                                <w:szCs w:val="16"/>
                              </w:rPr>
                              <w:t>, 2022, College of Sciences, University of Anbar. This is an open-access article under the CC BY 4.0 license</w:t>
                            </w:r>
                            <w:r w:rsidRPr="00033449">
                              <w:rPr>
                                <w:rFonts w:asciiTheme="majorBidi" w:hAnsiTheme="majorBidi" w:cstheme="majorBidi"/>
                                <w:sz w:val="16"/>
                                <w:szCs w:val="16"/>
                              </w:rPr>
                              <w:t xml:space="preserve"> (</w:t>
                            </w:r>
                            <w:hyperlink r:id="rId12" w:history="1">
                              <w:r w:rsidRPr="00033449">
                                <w:rPr>
                                  <w:rStyle w:val="Hyperlink"/>
                                  <w:rFonts w:asciiTheme="majorBidi" w:hAnsiTheme="majorBidi" w:cstheme="majorBidi"/>
                                  <w:sz w:val="16"/>
                                  <w:szCs w:val="16"/>
                                </w:rPr>
                                <w:t xml:space="preserve">http://creativecommons.org/licens </w:t>
                              </w:r>
                              <w:proofErr w:type="spellStart"/>
                              <w:r w:rsidRPr="00033449">
                                <w:rPr>
                                  <w:rStyle w:val="Hyperlink"/>
                                  <w:rFonts w:asciiTheme="majorBidi" w:hAnsiTheme="majorBidi" w:cstheme="majorBidi"/>
                                  <w:sz w:val="16"/>
                                  <w:szCs w:val="16"/>
                                </w:rPr>
                                <w:t>es</w:t>
                              </w:r>
                              <w:proofErr w:type="spellEnd"/>
                              <w:r w:rsidRPr="00033449">
                                <w:rPr>
                                  <w:rStyle w:val="Hyperlink"/>
                                  <w:rFonts w:asciiTheme="majorBidi" w:hAnsiTheme="majorBidi" w:cstheme="majorBidi"/>
                                  <w:sz w:val="16"/>
                                  <w:szCs w:val="16"/>
                                </w:rPr>
                                <w:t>/by/4.0/</w:t>
                              </w:r>
                            </w:hyperlink>
                            <w:r w:rsidRPr="00BB016F">
                              <w:rPr>
                                <w:rFonts w:asciiTheme="majorBidi" w:hAnsiTheme="majorBidi" w:cstheme="majorBidi"/>
                                <w:sz w:val="13"/>
                                <w:szCs w:val="13"/>
                              </w:rPr>
                              <w:t>).</w:t>
                            </w:r>
                          </w:p>
                          <w:p w14:paraId="48C9749E" w14:textId="77777777" w:rsidR="00D562E2" w:rsidRPr="00BB016F" w:rsidRDefault="00D562E2" w:rsidP="00D562E2">
                            <w:pPr>
                              <w:jc w:val="both"/>
                              <w:rPr>
                                <w:rFonts w:asciiTheme="majorBidi" w:hAnsiTheme="majorBidi" w:cstheme="majorBidi"/>
                                <w:b/>
                                <w:bCs/>
                                <w:sz w:val="16"/>
                                <w:szCs w:val="16"/>
                              </w:rPr>
                            </w:pPr>
                            <w:r w:rsidRPr="00BB016F">
                              <w:rPr>
                                <w:rFonts w:asciiTheme="majorBidi" w:hAnsiTheme="majorBidi" w:cstheme="majorBidi"/>
                                <w:noProof/>
                              </w:rPr>
                              <w:drawing>
                                <wp:inline distT="0" distB="0" distL="0" distR="0" wp14:anchorId="738B9DF9" wp14:editId="4E384BB9">
                                  <wp:extent cx="984235" cy="342900"/>
                                  <wp:effectExtent l="0" t="0" r="6985" b="0"/>
                                  <wp:docPr id="1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1116271" cy="388900"/>
                                          </a:xfrm>
                                          <a:prstGeom prst="rect">
                                            <a:avLst/>
                                          </a:prstGeom>
                                        </pic:spPr>
                                      </pic:pic>
                                    </a:graphicData>
                                  </a:graphic>
                                </wp:inline>
                              </w:drawing>
                            </w:r>
                          </w:p>
                        </w:txbxContent>
                      </v:textbox>
                    </v:shape>
                  </w:pict>
                </mc:Fallback>
              </mc:AlternateContent>
            </w:r>
            <w:r w:rsidR="00D562E2">
              <w:rPr>
                <w:rFonts w:asciiTheme="majorBidi" w:hAnsiTheme="majorBidi" w:cstheme="majorBidi"/>
                <w:i/>
                <w:iCs/>
                <w:sz w:val="18"/>
                <w:szCs w:val="18"/>
              </w:rPr>
              <w:t>.</w:t>
            </w:r>
            <w:r w:rsidR="00D562E2">
              <w:rPr>
                <w:noProof/>
              </w:rPr>
              <w:t xml:space="preserve"> </w:t>
            </w:r>
          </w:p>
        </w:tc>
        <w:tc>
          <w:tcPr>
            <w:tcW w:w="241" w:type="dxa"/>
          </w:tcPr>
          <w:p w14:paraId="5D086A81" w14:textId="77777777" w:rsidR="00D562E2" w:rsidRPr="000D0FDD" w:rsidRDefault="00D562E2" w:rsidP="003E609B">
            <w:pPr>
              <w:spacing w:before="36"/>
              <w:ind w:right="1836"/>
              <w:jc w:val="both"/>
              <w:rPr>
                <w:rFonts w:asciiTheme="majorBidi" w:hAnsiTheme="majorBidi" w:cstheme="majorBidi"/>
                <w:color w:val="000000" w:themeColor="text1"/>
                <w:spacing w:val="-2"/>
                <w:sz w:val="14"/>
                <w:szCs w:val="14"/>
              </w:rPr>
            </w:pPr>
          </w:p>
        </w:tc>
        <w:tc>
          <w:tcPr>
            <w:tcW w:w="7677" w:type="dxa"/>
            <w:gridSpan w:val="2"/>
            <w:vMerge/>
          </w:tcPr>
          <w:p w14:paraId="26EAC3F6" w14:textId="77777777" w:rsidR="00D562E2" w:rsidRPr="000D0FDD" w:rsidRDefault="00D562E2" w:rsidP="003E609B">
            <w:pPr>
              <w:spacing w:before="36"/>
              <w:ind w:right="1836"/>
              <w:jc w:val="both"/>
              <w:rPr>
                <w:rFonts w:asciiTheme="majorBidi" w:hAnsiTheme="majorBidi" w:cstheme="majorBidi"/>
                <w:color w:val="000000" w:themeColor="text1"/>
                <w:spacing w:val="-2"/>
                <w:sz w:val="14"/>
                <w:szCs w:val="14"/>
              </w:rPr>
            </w:pPr>
          </w:p>
        </w:tc>
      </w:tr>
    </w:tbl>
    <w:p w14:paraId="141EB89D" w14:textId="7B80C346" w:rsidR="00AE3A13" w:rsidRPr="00AE3A13" w:rsidRDefault="00AE3A13" w:rsidP="00AE3A13">
      <w:pPr>
        <w:rPr>
          <w:sz w:val="12"/>
          <w:szCs w:val="12"/>
        </w:rPr>
        <w:sectPr w:rsidR="00AE3A13" w:rsidRPr="00AE3A13" w:rsidSect="00AE3A13">
          <w:headerReference w:type="default" r:id="rId13"/>
          <w:footerReference w:type="default" r:id="rId14"/>
          <w:type w:val="continuous"/>
          <w:pgSz w:w="12240" w:h="15840"/>
          <w:pgMar w:top="680" w:right="709" w:bottom="652" w:left="765" w:header="709" w:footer="556" w:gutter="0"/>
          <w:pgNumType w:start="180"/>
          <w:cols w:space="708"/>
          <w:docGrid w:linePitch="360"/>
        </w:sectPr>
      </w:pPr>
    </w:p>
    <w:p w14:paraId="4DCD1F1F" w14:textId="3D605443" w:rsidR="00A6612F" w:rsidRPr="00AE3A13" w:rsidRDefault="00A3723E" w:rsidP="00D562E2">
      <w:pPr>
        <w:spacing w:after="0" w:line="276" w:lineRule="auto"/>
        <w:jc w:val="both"/>
        <w:rPr>
          <w:rFonts w:ascii="Times New Roman" w:hAnsi="Times New Roman" w:cs="Times New Roman"/>
          <w:b/>
          <w:bCs/>
          <w:sz w:val="24"/>
          <w:szCs w:val="24"/>
        </w:rPr>
      </w:pPr>
      <w:r w:rsidRPr="00AE3A13">
        <w:rPr>
          <w:rFonts w:ascii="Times New Roman" w:hAnsi="Times New Roman" w:cs="Times New Roman"/>
          <w:b/>
          <w:bCs/>
          <w:sz w:val="24"/>
          <w:szCs w:val="24"/>
        </w:rPr>
        <w:lastRenderedPageBreak/>
        <w:t>I</w:t>
      </w:r>
      <w:r w:rsidR="006D655E" w:rsidRPr="00AE3A13">
        <w:rPr>
          <w:rFonts w:ascii="Times New Roman" w:hAnsi="Times New Roman" w:cs="Times New Roman"/>
          <w:b/>
          <w:bCs/>
          <w:sz w:val="24"/>
          <w:szCs w:val="24"/>
        </w:rPr>
        <w:t>ntroduction</w:t>
      </w:r>
    </w:p>
    <w:p w14:paraId="7B44159D" w14:textId="4D2BF1E3" w:rsidR="00A8231B" w:rsidRDefault="00BA7FAB" w:rsidP="00AE3A13">
      <w:pPr>
        <w:spacing w:line="276" w:lineRule="auto"/>
        <w:ind w:firstLine="720"/>
        <w:jc w:val="both"/>
        <w:rPr>
          <w:rFonts w:asciiTheme="majorBidi" w:hAnsiTheme="majorBidi" w:cstheme="majorBidi"/>
        </w:rPr>
      </w:pPr>
      <w:r w:rsidRPr="00D562E2">
        <w:rPr>
          <w:rFonts w:asciiTheme="majorBidi" w:hAnsiTheme="majorBidi" w:cstheme="majorBidi"/>
        </w:rPr>
        <w:t xml:space="preserve">Polymers play a crucial and unavoidable role in various aspects of human activities [1]. The choice between using virgin polymers, polymer blends, or polymeric composites depends on specific needs. To modify the properties of these polymers as required, reinforcement fillers can be incorporated, or structural and functional group modifications can be applied. In fact, numerous studies in the literature address these subjects [2]. Different types of polymer composites can be created based on the chosen reinforcement, including micro composites, nanocomposites, and fiber-filled composites. </w:t>
      </w:r>
    </w:p>
    <w:p w14:paraId="315E3760" w14:textId="77777777" w:rsidR="00A8231B" w:rsidRPr="00BA7FAB" w:rsidRDefault="00A8231B" w:rsidP="00A8231B">
      <w:pPr>
        <w:spacing w:after="0" w:line="240" w:lineRule="auto"/>
        <w:jc w:val="both"/>
        <w:rPr>
          <w:rFonts w:asciiTheme="majorBidi" w:eastAsia="Calibri" w:hAnsiTheme="majorBidi" w:cstheme="majorBidi"/>
          <w:sz w:val="18"/>
          <w:szCs w:val="18"/>
        </w:rPr>
      </w:pPr>
      <w:r w:rsidRPr="00280D60">
        <w:rPr>
          <w:rFonts w:asciiTheme="majorBidi" w:eastAsia="Times New Roman" w:hAnsiTheme="majorBidi" w:cstheme="majorBidi"/>
          <w:noProof/>
          <w:spacing w:val="5"/>
          <w:sz w:val="18"/>
          <w:szCs w:val="18"/>
        </w:rPr>
        <mc:AlternateContent>
          <mc:Choice Requires="wps">
            <w:drawing>
              <wp:anchor distT="0" distB="0" distL="0" distR="0" simplePos="0" relativeHeight="251671552" behindDoc="0" locked="0" layoutInCell="0" allowOverlap="1" wp14:anchorId="5B84CAB3" wp14:editId="10612E90">
                <wp:simplePos x="0" y="0"/>
                <wp:positionH relativeFrom="column">
                  <wp:posOffset>103505</wp:posOffset>
                </wp:positionH>
                <wp:positionV relativeFrom="paragraph">
                  <wp:posOffset>66040</wp:posOffset>
                </wp:positionV>
                <wp:extent cx="461010" cy="0"/>
                <wp:effectExtent l="0" t="0" r="15240" b="19050"/>
                <wp:wrapSquare wrapText="bothSides"/>
                <wp:docPr id="23" name="رابط مستقيم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101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رابط مستقيم 23" o:spid="_x0000_s1026" style="position:absolute;left:0;text-align:left;z-index:2516715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8.15pt,5.2pt" to="44.45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" o:allowincell="f" strokeweight=".7pt">
                <w10:wrap type="square"/>
              </v:line>
            </w:pict>
          </mc:Fallback>
        </mc:AlternateContent>
      </w:r>
      <w:r w:rsidRPr="00B86A9C">
        <w:rPr>
          <w:rFonts w:asciiTheme="majorBidi" w:eastAsia="Times New Roman" w:hAnsiTheme="majorBidi" w:cstheme="majorBidi"/>
          <w:spacing w:val="5"/>
          <w:sz w:val="18"/>
          <w:szCs w:val="18"/>
        </w:rPr>
        <w:t>*Corresponding author</w:t>
      </w:r>
      <w:r>
        <w:rPr>
          <w:rFonts w:asciiTheme="majorBidi" w:eastAsia="Times New Roman" w:hAnsiTheme="majorBidi" w:cstheme="majorBidi"/>
          <w:spacing w:val="5"/>
          <w:sz w:val="18"/>
          <w:szCs w:val="18"/>
        </w:rPr>
        <w:t xml:space="preserve"> at:</w:t>
      </w:r>
      <w:r w:rsidRPr="00BA7FAB">
        <w:rPr>
          <w:rFonts w:asciiTheme="majorBidi" w:hAnsiTheme="majorBidi" w:cstheme="majorBidi"/>
        </w:rPr>
        <w:t xml:space="preserve"> </w:t>
      </w:r>
      <w:r w:rsidRPr="00BA7FAB">
        <w:rPr>
          <w:rFonts w:asciiTheme="majorBidi" w:hAnsiTheme="majorBidi" w:cstheme="majorBidi"/>
          <w:sz w:val="18"/>
          <w:szCs w:val="18"/>
        </w:rPr>
        <w:t>Department of Chemistry, College of Science, Al-</w:t>
      </w:r>
      <w:proofErr w:type="spellStart"/>
      <w:r w:rsidRPr="00BA7FAB">
        <w:rPr>
          <w:rFonts w:asciiTheme="majorBidi" w:hAnsiTheme="majorBidi" w:cstheme="majorBidi"/>
          <w:sz w:val="18"/>
          <w:szCs w:val="18"/>
        </w:rPr>
        <w:t>Nahrain</w:t>
      </w:r>
      <w:proofErr w:type="spellEnd"/>
      <w:r w:rsidRPr="00BA7FAB">
        <w:rPr>
          <w:rFonts w:asciiTheme="majorBidi" w:hAnsiTheme="majorBidi" w:cstheme="majorBidi"/>
          <w:sz w:val="18"/>
          <w:szCs w:val="18"/>
        </w:rPr>
        <w:t xml:space="preserve"> University, Baghdad, 10070, Iraq</w:t>
      </w:r>
    </w:p>
    <w:p w14:paraId="067F21B0" w14:textId="77777777" w:rsidR="00A8231B" w:rsidRPr="00B86A9C" w:rsidRDefault="00A8231B" w:rsidP="00A8231B">
      <w:pPr>
        <w:spacing w:after="0" w:line="240" w:lineRule="auto"/>
        <w:jc w:val="both"/>
        <w:rPr>
          <w:rFonts w:asciiTheme="majorBidi" w:hAnsiTheme="majorBidi" w:cstheme="majorBidi"/>
          <w:sz w:val="18"/>
          <w:szCs w:val="18"/>
          <w:shd w:val="clear" w:color="auto" w:fill="FFFFFF"/>
        </w:rPr>
      </w:pPr>
      <w:r w:rsidRPr="00B86A9C">
        <w:rPr>
          <w:rFonts w:asciiTheme="majorBidi" w:eastAsia="Times New Roman" w:hAnsiTheme="majorBidi" w:cstheme="majorBidi"/>
          <w:spacing w:val="5"/>
          <w:sz w:val="18"/>
          <w:szCs w:val="18"/>
        </w:rPr>
        <w:t xml:space="preserve"> ORCID:</w:t>
      </w:r>
      <w:r w:rsidRPr="00BA7FAB">
        <w:t xml:space="preserve"> </w:t>
      </w:r>
      <w:r w:rsidRPr="00BA7FAB">
        <w:rPr>
          <w:rFonts w:asciiTheme="majorBidi" w:hAnsiTheme="majorBidi" w:cstheme="majorBidi"/>
          <w:sz w:val="18"/>
          <w:szCs w:val="18"/>
          <w:shd w:val="clear" w:color="auto" w:fill="FFFFFF"/>
        </w:rPr>
        <w:t>0000-0003-1458-4724</w:t>
      </w:r>
    </w:p>
    <w:p w14:paraId="4041D2E2" w14:textId="3F31AB45" w:rsidR="00B22AD5" w:rsidRDefault="00A8231B" w:rsidP="00A8231B">
      <w:pPr>
        <w:spacing w:after="0" w:line="240" w:lineRule="auto"/>
        <w:jc w:val="both"/>
        <w:rPr>
          <w:rFonts w:asciiTheme="majorBidi" w:eastAsia="Times New Roman" w:hAnsiTheme="majorBidi" w:cstheme="majorBidi"/>
          <w:spacing w:val="5"/>
          <w:sz w:val="18"/>
          <w:szCs w:val="18"/>
        </w:rPr>
      </w:pPr>
      <w:r w:rsidRPr="00B86A9C">
        <w:rPr>
          <w:rFonts w:asciiTheme="majorBidi" w:eastAsia="Times New Roman" w:hAnsiTheme="majorBidi" w:cstheme="majorBidi"/>
          <w:spacing w:val="5"/>
          <w:sz w:val="18"/>
          <w:szCs w:val="18"/>
        </w:rPr>
        <w:t>E-mail address:</w:t>
      </w:r>
      <w:r w:rsidRPr="00B86A9C">
        <w:rPr>
          <w:rFonts w:asciiTheme="majorBidi" w:eastAsia="Calibri" w:hAnsiTheme="majorBidi" w:cstheme="majorBidi"/>
          <w:sz w:val="18"/>
          <w:szCs w:val="18"/>
        </w:rPr>
        <w:t xml:space="preserve"> </w:t>
      </w:r>
      <w:hyperlink r:id="rId15" w:history="1">
        <w:r w:rsidR="00B22AD5" w:rsidRPr="00F05678">
          <w:rPr>
            <w:rStyle w:val="Hyperlink"/>
            <w:rFonts w:asciiTheme="majorBidi" w:eastAsia="Times New Roman" w:hAnsiTheme="majorBidi" w:cstheme="majorBidi"/>
            <w:spacing w:val="5"/>
            <w:sz w:val="18"/>
            <w:szCs w:val="18"/>
          </w:rPr>
          <w:t>emadyousif@hotmail.com</w:t>
        </w:r>
      </w:hyperlink>
    </w:p>
    <w:p w14:paraId="563C1F2C" w14:textId="384407F0" w:rsidR="00A8231B" w:rsidRPr="003747ED" w:rsidRDefault="00A8231B" w:rsidP="00A8231B">
      <w:pPr>
        <w:spacing w:after="0" w:line="240" w:lineRule="auto"/>
        <w:jc w:val="both"/>
        <w:rPr>
          <w:rFonts w:asciiTheme="majorBidi" w:eastAsia="Times New Roman" w:hAnsiTheme="majorBidi" w:cstheme="majorBidi"/>
          <w:sz w:val="18"/>
          <w:szCs w:val="18"/>
        </w:rPr>
      </w:pPr>
      <w:r>
        <w:rPr>
          <w:rFonts w:asciiTheme="majorBidi" w:hAnsiTheme="majorBidi" w:cstheme="majorBidi"/>
          <w:sz w:val="18"/>
          <w:szCs w:val="18"/>
        </w:rPr>
        <w:t xml:space="preserve"> </w:t>
      </w:r>
    </w:p>
    <w:p w14:paraId="0676D0F2" w14:textId="4031C74D" w:rsidR="00BA7FAB" w:rsidRPr="00D562E2" w:rsidRDefault="00BA7FAB" w:rsidP="00D562E2">
      <w:pPr>
        <w:spacing w:line="276" w:lineRule="auto"/>
        <w:ind w:firstLine="720"/>
        <w:jc w:val="both"/>
        <w:rPr>
          <w:rFonts w:asciiTheme="majorBidi" w:hAnsiTheme="majorBidi" w:cstheme="majorBidi"/>
        </w:rPr>
      </w:pPr>
      <w:proofErr w:type="spellStart"/>
      <w:r w:rsidRPr="00D562E2">
        <w:rPr>
          <w:rFonts w:asciiTheme="majorBidi" w:hAnsiTheme="majorBidi" w:cstheme="majorBidi"/>
        </w:rPr>
        <w:lastRenderedPageBreak/>
        <w:t>Nanocomposites</w:t>
      </w:r>
      <w:proofErr w:type="spellEnd"/>
      <w:r w:rsidRPr="00D562E2">
        <w:rPr>
          <w:rFonts w:asciiTheme="majorBidi" w:hAnsiTheme="majorBidi" w:cstheme="majorBidi"/>
        </w:rPr>
        <w:t xml:space="preserve"> involve combining materials of distinct natures, with at least one of them being </w:t>
      </w:r>
      <w:r w:rsidR="000B2EFB" w:rsidRPr="00D562E2">
        <w:rPr>
          <w:rFonts w:asciiTheme="majorBidi" w:hAnsiTheme="majorBidi" w:cstheme="majorBidi"/>
        </w:rPr>
        <w:t>o</w:t>
      </w:r>
      <w:r w:rsidRPr="00D562E2">
        <w:rPr>
          <w:rFonts w:asciiTheme="majorBidi" w:hAnsiTheme="majorBidi" w:cstheme="majorBidi"/>
        </w:rPr>
        <w:t xml:space="preserve">n the nanometer scale (≤ 100 nm). Recent years have seen an affluence of </w:t>
      </w:r>
      <w:r w:rsidR="000B2EFB" w:rsidRPr="00D562E2">
        <w:rPr>
          <w:rFonts w:asciiTheme="majorBidi" w:hAnsiTheme="majorBidi" w:cstheme="majorBidi"/>
        </w:rPr>
        <w:t xml:space="preserve">abundance </w:t>
      </w:r>
      <w:r w:rsidRPr="00D562E2">
        <w:rPr>
          <w:rFonts w:asciiTheme="majorBidi" w:hAnsiTheme="majorBidi" w:cstheme="majorBidi"/>
        </w:rPr>
        <w:t xml:space="preserve">research on polymer </w:t>
      </w:r>
      <w:proofErr w:type="spellStart"/>
      <w:r w:rsidRPr="00D562E2">
        <w:rPr>
          <w:rFonts w:asciiTheme="majorBidi" w:hAnsiTheme="majorBidi" w:cstheme="majorBidi"/>
        </w:rPr>
        <w:t>nanocomposites</w:t>
      </w:r>
      <w:proofErr w:type="spellEnd"/>
      <w:r w:rsidRPr="00D562E2">
        <w:rPr>
          <w:rFonts w:asciiTheme="majorBidi" w:hAnsiTheme="majorBidi" w:cstheme="majorBidi"/>
        </w:rPr>
        <w:t xml:space="preserve">, encompassing </w:t>
      </w:r>
      <w:proofErr w:type="spellStart"/>
      <w:r w:rsidRPr="00D562E2">
        <w:rPr>
          <w:rFonts w:asciiTheme="majorBidi" w:hAnsiTheme="majorBidi" w:cstheme="majorBidi"/>
        </w:rPr>
        <w:t>everyday</w:t>
      </w:r>
      <w:proofErr w:type="spellEnd"/>
      <w:r w:rsidRPr="00D562E2">
        <w:rPr>
          <w:rFonts w:asciiTheme="majorBidi" w:hAnsiTheme="majorBidi" w:cstheme="majorBidi"/>
        </w:rPr>
        <w:t xml:space="preserve"> and specialized plastics, leading to the development of various valuable products. A substantial body of literature is now accessible concerning these materials [3,4]. </w:t>
      </w:r>
      <w:r w:rsidR="000B2EFB" w:rsidRPr="00D562E2">
        <w:rPr>
          <w:rFonts w:asciiTheme="majorBidi" w:hAnsiTheme="majorBidi" w:cstheme="majorBidi"/>
        </w:rPr>
        <w:t xml:space="preserve">Understanding </w:t>
      </w:r>
      <w:r w:rsidRPr="00D562E2">
        <w:rPr>
          <w:rFonts w:asciiTheme="majorBidi" w:hAnsiTheme="majorBidi" w:cstheme="majorBidi"/>
        </w:rPr>
        <w:t xml:space="preserve">of PVC's behavior at elevated temperatures is especially crucial due to its significance as a primary source of chlorine. Extensive research on the thermal degradation of PVC dates back to the 1960s, with Braun et al. playing a significant role [5]. Pioneering work by </w:t>
      </w:r>
      <w:proofErr w:type="spellStart"/>
      <w:r w:rsidRPr="00D562E2">
        <w:rPr>
          <w:rFonts w:asciiTheme="majorBidi" w:hAnsiTheme="majorBidi" w:cstheme="majorBidi"/>
        </w:rPr>
        <w:t>Wakeman</w:t>
      </w:r>
      <w:proofErr w:type="spellEnd"/>
      <w:r w:rsidRPr="00D562E2">
        <w:rPr>
          <w:rFonts w:asciiTheme="majorBidi" w:hAnsiTheme="majorBidi" w:cstheme="majorBidi"/>
        </w:rPr>
        <w:t xml:space="preserve"> and Johnson detected gaseous species like aromatic and chlorinated compounds, providing initial insights that later paved the way for various proposed mechanisms of PVC degradation [6].</w:t>
      </w:r>
    </w:p>
    <w:p w14:paraId="173A758F" w14:textId="77777777" w:rsidR="00BA7FAB" w:rsidRPr="00914BEF" w:rsidRDefault="00BA7FAB" w:rsidP="00BA7FAB">
      <w:pPr>
        <w:spacing w:line="240" w:lineRule="auto"/>
        <w:ind w:firstLine="720"/>
        <w:jc w:val="both"/>
        <w:rPr>
          <w:rFonts w:asciiTheme="majorBidi" w:hAnsiTheme="majorBidi" w:cstheme="majorBidi"/>
          <w:rtl/>
        </w:rPr>
      </w:pPr>
      <w:r w:rsidRPr="00914BEF">
        <w:rPr>
          <w:rFonts w:asciiTheme="majorBidi" w:hAnsiTheme="majorBidi" w:cstheme="majorBidi"/>
        </w:rPr>
        <w:lastRenderedPageBreak/>
        <w:t>In-depth investigations were conducted by Wimberley et al., who subjected PVC to low-temperature degradation (120-150 °C) through thermogravimetry. Specimens were collected at identified intervals and subsequently investigated via the gas chromatography-mass spectrometry (GC-MS) technique [7]. Their focus centered on HCl, the primary product during the initial degradation stage. However, these experiments necessitated prolonged reaction times due to the low temperatures involved.</w:t>
      </w:r>
    </w:p>
    <w:p w14:paraId="38BCB7C8" w14:textId="77777777" w:rsidR="00BA7FAB" w:rsidRPr="00914BEF" w:rsidRDefault="00BA7FAB" w:rsidP="00BA7FAB">
      <w:pPr>
        <w:spacing w:line="240" w:lineRule="auto"/>
        <w:ind w:firstLine="720"/>
        <w:jc w:val="both"/>
        <w:rPr>
          <w:rFonts w:asciiTheme="majorBidi" w:hAnsiTheme="majorBidi" w:cstheme="majorBidi"/>
          <w:rtl/>
        </w:rPr>
      </w:pPr>
      <w:proofErr w:type="spellStart"/>
      <w:r w:rsidRPr="00914BEF">
        <w:rPr>
          <w:rFonts w:asciiTheme="majorBidi" w:hAnsiTheme="majorBidi" w:cstheme="majorBidi"/>
        </w:rPr>
        <w:t>Risby</w:t>
      </w:r>
      <w:proofErr w:type="spellEnd"/>
      <w:r w:rsidRPr="00914BEF">
        <w:rPr>
          <w:rFonts w:asciiTheme="majorBidi" w:hAnsiTheme="majorBidi" w:cstheme="majorBidi"/>
        </w:rPr>
        <w:t xml:space="preserve"> et al. made a significant observation, noting the formation of polyaromatic complexes in the gas phase alongside HCl during PVC's thermal deterioration [8]. They also established a correlation between the temperature of the degradation process and the production of these aromatic compounds. This study was pivotal in unveiling a plausible chemical degradation mechanism for PVC. Similarly, Anders and Zimmermann documented the formation of double bonds in PVC's thermal degradation, underscoring the influence of the parent molecule's chemical structure on this process [9].</w:t>
      </w:r>
    </w:p>
    <w:p w14:paraId="54455DDD" w14:textId="6986B378" w:rsidR="006D494E" w:rsidRPr="003747ED" w:rsidRDefault="00BA7FAB" w:rsidP="003747ED">
      <w:pPr>
        <w:spacing w:after="0" w:line="240" w:lineRule="auto"/>
        <w:ind w:firstLine="567"/>
        <w:jc w:val="both"/>
        <w:rPr>
          <w:rFonts w:asciiTheme="majorBidi" w:hAnsiTheme="majorBidi" w:cstheme="majorBidi"/>
        </w:rPr>
      </w:pPr>
      <w:r w:rsidRPr="00914BEF">
        <w:rPr>
          <w:rFonts w:asciiTheme="majorBidi" w:hAnsiTheme="majorBidi" w:cstheme="majorBidi"/>
        </w:rPr>
        <w:t xml:space="preserve">The investigation of altering the surface of PVC has been examined as a strategy to reduce the release of additives into the surrounding environment, improve the recycling of the polymer, strengthen its mechanical and interfacial characteristics for applications that involve contact with biological fluids, and address the problem of biofouling, which holds significant importance, particularly in the context of medical-grade PVC [10-14]. Various methods, both physical and chemical, have been investigated for the purpose of modifying the surface of PVC. These methods include treatments with argon plasma and oxygen [15], graft polymerization of polymer textile layers [16], wet-chemical treatments involving nucleophilic substitution [17], and UV irradiation [10]. Nucleophilic substitution, in particular, has seen success with the use of aromatic thiols to replace atoms of chlorine within the PVC backbone. This substitution has been accomplished in solutions, aqueous suspensions, and during the melt process [18-20]. Notably, the capacity to significantly transform the surface chemistry of PVC through straightforward and efficient chemical reactions opens up opportunities for developing a variety of innovative surface properties. These properties find applications in areas such as drug release, enhancement of biocompatibility, and prevention of bacterial attachment. In this study, a Schiff base was synthesized and employed as a thermal stabilizer for PVC under varying temperatures. The </w:t>
      </w:r>
      <w:r w:rsidRPr="00914BEF">
        <w:rPr>
          <w:rFonts w:asciiTheme="majorBidi" w:hAnsiTheme="majorBidi" w:cstheme="majorBidi"/>
        </w:rPr>
        <w:lastRenderedPageBreak/>
        <w:t>impact of this modification on PVC was explored through a range of techniques.</w:t>
      </w:r>
      <w:r>
        <w:rPr>
          <w:rFonts w:asciiTheme="majorBidi" w:hAnsiTheme="majorBidi" w:cstheme="majorBidi"/>
          <w:sz w:val="18"/>
          <w:szCs w:val="18"/>
        </w:rPr>
        <w:t xml:space="preserve"> </w:t>
      </w:r>
    </w:p>
    <w:p w14:paraId="41438AD6" w14:textId="1532376D" w:rsidR="006D655E" w:rsidRPr="00EB2AC5" w:rsidRDefault="006D655E" w:rsidP="00D562E2">
      <w:pPr>
        <w:spacing w:after="0" w:line="240" w:lineRule="auto"/>
        <w:jc w:val="both"/>
        <w:rPr>
          <w:rFonts w:ascii="Times New Roman" w:hAnsi="Times New Roman" w:cs="Times New Roman"/>
          <w:b/>
          <w:bCs/>
          <w:sz w:val="20"/>
          <w:szCs w:val="20"/>
        </w:rPr>
      </w:pPr>
      <w:r>
        <w:rPr>
          <w:rFonts w:ascii="Times New Roman" w:hAnsi="Times New Roman" w:cs="Times New Roman"/>
          <w:b/>
          <w:bCs/>
          <w:sz w:val="20"/>
          <w:szCs w:val="20"/>
        </w:rPr>
        <w:t xml:space="preserve">Experimental </w:t>
      </w:r>
    </w:p>
    <w:p w14:paraId="30365518" w14:textId="1043D228" w:rsidR="00BA7FAB" w:rsidRPr="00AE24F2" w:rsidRDefault="00BA7FAB" w:rsidP="00D562E2">
      <w:pPr>
        <w:spacing w:after="0" w:line="240" w:lineRule="auto"/>
        <w:jc w:val="both"/>
        <w:rPr>
          <w:rFonts w:asciiTheme="majorBidi" w:hAnsiTheme="majorBidi" w:cstheme="majorBidi"/>
          <w:b/>
          <w:bCs/>
        </w:rPr>
      </w:pPr>
      <w:r w:rsidRPr="00AE24F2">
        <w:rPr>
          <w:rFonts w:asciiTheme="majorBidi" w:hAnsiTheme="majorBidi" w:cstheme="majorBidi"/>
          <w:b/>
          <w:bCs/>
        </w:rPr>
        <w:t xml:space="preserve">Materials </w:t>
      </w:r>
    </w:p>
    <w:p w14:paraId="2F6B3C08" w14:textId="77777777" w:rsidR="00BA7FAB" w:rsidRDefault="00BA7FAB" w:rsidP="00AE24F2">
      <w:pPr>
        <w:spacing w:after="0" w:line="276" w:lineRule="auto"/>
        <w:ind w:firstLine="720"/>
        <w:jc w:val="both"/>
        <w:rPr>
          <w:rFonts w:asciiTheme="majorBidi" w:hAnsiTheme="majorBidi" w:cstheme="majorBidi"/>
        </w:rPr>
      </w:pPr>
      <w:r w:rsidRPr="00AE24F2">
        <w:rPr>
          <w:rFonts w:asciiTheme="majorBidi" w:hAnsiTheme="majorBidi" w:cstheme="majorBidi"/>
        </w:rPr>
        <w:t xml:space="preserve">For this investigation, PVC sourced from </w:t>
      </w:r>
      <w:proofErr w:type="spellStart"/>
      <w:r w:rsidRPr="00AE24F2">
        <w:rPr>
          <w:rFonts w:asciiTheme="majorBidi" w:hAnsiTheme="majorBidi" w:cstheme="majorBidi"/>
        </w:rPr>
        <w:t>Petkim</w:t>
      </w:r>
      <w:proofErr w:type="spellEnd"/>
      <w:r w:rsidRPr="00AE24F2">
        <w:rPr>
          <w:rFonts w:asciiTheme="majorBidi" w:hAnsiTheme="majorBidi" w:cstheme="majorBidi"/>
        </w:rPr>
        <w:t xml:space="preserve"> was used as the polymer matrix (K value = 67, degree of polymerization = 800). All reagents were utilized without further modification. Chemicals were obtained from Sigma Aldrich, UK.</w:t>
      </w:r>
    </w:p>
    <w:p w14:paraId="38919BA9" w14:textId="77777777" w:rsidR="00D562E2" w:rsidRPr="00AE24F2" w:rsidRDefault="00D562E2" w:rsidP="00AE24F2">
      <w:pPr>
        <w:spacing w:after="0" w:line="276" w:lineRule="auto"/>
        <w:ind w:firstLine="720"/>
        <w:jc w:val="both"/>
        <w:rPr>
          <w:rFonts w:asciiTheme="majorBidi" w:hAnsiTheme="majorBidi" w:cstheme="majorBidi"/>
        </w:rPr>
      </w:pPr>
    </w:p>
    <w:p w14:paraId="3FEACF3B" w14:textId="47562663" w:rsidR="00BA7FAB" w:rsidRPr="00AE24F2" w:rsidRDefault="00BA7FAB" w:rsidP="00AE24F2">
      <w:pPr>
        <w:spacing w:after="0" w:line="276" w:lineRule="auto"/>
        <w:jc w:val="both"/>
        <w:rPr>
          <w:rFonts w:asciiTheme="majorBidi" w:hAnsiTheme="majorBidi" w:cstheme="majorBidi"/>
        </w:rPr>
      </w:pPr>
      <w:r w:rsidRPr="00AE24F2">
        <w:rPr>
          <w:rFonts w:asciiTheme="majorBidi" w:hAnsiTheme="majorBidi" w:cstheme="majorBidi"/>
          <w:b/>
          <w:bCs/>
        </w:rPr>
        <w:t xml:space="preserve">Instrumentation </w:t>
      </w:r>
    </w:p>
    <w:p w14:paraId="23D035BA" w14:textId="188D0304" w:rsidR="00BA7FAB" w:rsidRDefault="00BA7FAB" w:rsidP="00AE24F2">
      <w:pPr>
        <w:shd w:val="clear" w:color="auto" w:fill="FFFFFF"/>
        <w:spacing w:after="0" w:line="276" w:lineRule="auto"/>
        <w:ind w:firstLine="720"/>
        <w:jc w:val="both"/>
        <w:rPr>
          <w:rFonts w:asciiTheme="majorBidi" w:hAnsiTheme="majorBidi" w:cstheme="majorBidi"/>
        </w:rPr>
      </w:pPr>
      <w:r w:rsidRPr="00AE24F2">
        <w:rPr>
          <w:rFonts w:asciiTheme="majorBidi" w:hAnsiTheme="majorBidi" w:cstheme="majorBidi"/>
        </w:rPr>
        <w:t>Infrared Fourier Transform Spectroscopy (FTIR) spectra were generated using a state-of-the-art device, the Bruker Alpha ATR-FTIR, covering frequencies from 4000 cm</w:t>
      </w:r>
      <w:r w:rsidRPr="00AE24F2">
        <w:rPr>
          <w:rFonts w:asciiTheme="majorBidi" w:hAnsiTheme="majorBidi" w:cstheme="majorBidi"/>
          <w:vertAlign w:val="superscript"/>
        </w:rPr>
        <w:t>-1</w:t>
      </w:r>
      <w:r w:rsidRPr="00AE24F2">
        <w:rPr>
          <w:rFonts w:asciiTheme="majorBidi" w:hAnsiTheme="majorBidi" w:cstheme="majorBidi"/>
        </w:rPr>
        <w:t xml:space="preserve"> to 400 cm</w:t>
      </w:r>
      <w:r w:rsidRPr="00AE24F2">
        <w:rPr>
          <w:rFonts w:asciiTheme="majorBidi" w:hAnsiTheme="majorBidi" w:cstheme="majorBidi"/>
          <w:vertAlign w:val="superscript"/>
        </w:rPr>
        <w:t>-1</w:t>
      </w:r>
      <w:r w:rsidRPr="00AE24F2">
        <w:rPr>
          <w:rFonts w:asciiTheme="majorBidi" w:hAnsiTheme="majorBidi" w:cstheme="majorBidi"/>
        </w:rPr>
        <w:t xml:space="preserve">. Microscopic images were captured using a MEIJI TECHNO microscope apparatus. Atomic Force Microscopy (AFM) was conducted using the AA6880 Shimadzu flame atomic microscope from Japan. The AFM experiments involved examining PVC polymeric films before and after exposure to heat, and these observations were carried out using a </w:t>
      </w:r>
      <w:proofErr w:type="spellStart"/>
      <w:r w:rsidRPr="00AE24F2">
        <w:rPr>
          <w:rFonts w:asciiTheme="majorBidi" w:hAnsiTheme="majorBidi" w:cstheme="majorBidi"/>
        </w:rPr>
        <w:t>Veeco</w:t>
      </w:r>
      <w:proofErr w:type="spellEnd"/>
      <w:r w:rsidRPr="00AE24F2">
        <w:rPr>
          <w:rFonts w:asciiTheme="majorBidi" w:hAnsiTheme="majorBidi" w:cstheme="majorBidi"/>
        </w:rPr>
        <w:t xml:space="preserve"> AFM machine.</w:t>
      </w:r>
    </w:p>
    <w:p w14:paraId="74B97FB9" w14:textId="77777777" w:rsidR="00AE24F2" w:rsidRPr="00AE24F2" w:rsidRDefault="00AE24F2" w:rsidP="00AE24F2">
      <w:pPr>
        <w:shd w:val="clear" w:color="auto" w:fill="FFFFFF"/>
        <w:spacing w:after="0" w:line="276" w:lineRule="auto"/>
        <w:ind w:firstLine="720"/>
        <w:jc w:val="both"/>
        <w:rPr>
          <w:rFonts w:asciiTheme="majorBidi" w:hAnsiTheme="majorBidi" w:cstheme="majorBidi"/>
        </w:rPr>
      </w:pPr>
    </w:p>
    <w:p w14:paraId="05A9E595" w14:textId="6732C37B" w:rsidR="00BA7FAB" w:rsidRPr="00D562E2" w:rsidRDefault="00BA7FAB" w:rsidP="00D562E2">
      <w:pPr>
        <w:spacing w:after="0" w:line="276" w:lineRule="auto"/>
        <w:jc w:val="both"/>
        <w:rPr>
          <w:rFonts w:asciiTheme="majorBidi" w:hAnsiTheme="majorBidi" w:cstheme="majorBidi"/>
          <w:b/>
          <w:bCs/>
        </w:rPr>
      </w:pPr>
      <w:r w:rsidRPr="00D562E2">
        <w:rPr>
          <w:rFonts w:asciiTheme="majorBidi" w:hAnsiTheme="majorBidi" w:cstheme="majorBidi"/>
          <w:b/>
          <w:bCs/>
        </w:rPr>
        <w:t>Synthesis of 4-aminobenzohydrazide I</w:t>
      </w:r>
    </w:p>
    <w:p w14:paraId="61D943C4" w14:textId="77777777" w:rsidR="00BA7FAB" w:rsidRPr="00AE24F2" w:rsidRDefault="00BA7FAB" w:rsidP="00AE24F2">
      <w:pPr>
        <w:shd w:val="clear" w:color="auto" w:fill="FFFFFF"/>
        <w:spacing w:before="280" w:after="0" w:line="240" w:lineRule="atLeast"/>
        <w:ind w:firstLine="720"/>
        <w:contextualSpacing/>
        <w:jc w:val="both"/>
        <w:rPr>
          <w:rFonts w:asciiTheme="majorBidi" w:eastAsia="Verdana" w:hAnsiTheme="majorBidi" w:cstheme="majorBidi"/>
          <w:color w:val="1D2228"/>
        </w:rPr>
      </w:pPr>
      <w:r w:rsidRPr="00AE24F2">
        <w:rPr>
          <w:rFonts w:asciiTheme="majorBidi" w:eastAsia="Verdana" w:hAnsiTheme="majorBidi" w:cstheme="majorBidi"/>
          <w:color w:val="1D2228"/>
        </w:rPr>
        <w:t>A mixture comprising 3 ml of hydrazine hydrate (80%) and 1 g (0.0060 mol) of ethyl-4-amino benzoate was subjected to reflux for 4 hours. Subsequently, 5 ml of ethanol was introduced, and the mixture was refluxed for an additional 1 hour. After cooling, the resultant product was filtered and then subjected to recrystallization using ethanol.</w:t>
      </w:r>
    </w:p>
    <w:p w14:paraId="24AF9A25" w14:textId="77777777" w:rsidR="00D562E2" w:rsidRDefault="00D562E2" w:rsidP="00D562E2">
      <w:pPr>
        <w:spacing w:after="0" w:line="276" w:lineRule="auto"/>
        <w:jc w:val="both"/>
        <w:rPr>
          <w:rFonts w:asciiTheme="majorBidi" w:hAnsiTheme="majorBidi" w:cstheme="majorBidi"/>
          <w:b/>
          <w:bCs/>
        </w:rPr>
      </w:pPr>
    </w:p>
    <w:p w14:paraId="6709B0B5" w14:textId="3D809EBD" w:rsidR="00BA7FAB" w:rsidRPr="00D562E2" w:rsidRDefault="00BA7FAB" w:rsidP="00D562E2">
      <w:pPr>
        <w:spacing w:after="0" w:line="276" w:lineRule="auto"/>
        <w:jc w:val="both"/>
        <w:rPr>
          <w:rFonts w:asciiTheme="majorBidi" w:hAnsiTheme="majorBidi" w:cstheme="majorBidi"/>
          <w:b/>
          <w:bCs/>
        </w:rPr>
      </w:pPr>
      <w:r w:rsidRPr="00D562E2">
        <w:rPr>
          <w:rFonts w:asciiTheme="majorBidi" w:hAnsiTheme="majorBidi" w:cstheme="majorBidi"/>
          <w:b/>
          <w:bCs/>
        </w:rPr>
        <w:t>Synthesis of N'-(2-hydroxybenzylidene)-4-(2-hydroxybenzylideneamino)benzohydrazide II</w:t>
      </w:r>
    </w:p>
    <w:p w14:paraId="79CD0F47" w14:textId="77777777" w:rsidR="00BA7FAB" w:rsidRPr="00AE24F2" w:rsidRDefault="00BA7FAB" w:rsidP="00AE24F2">
      <w:pPr>
        <w:spacing w:line="276" w:lineRule="auto"/>
        <w:ind w:firstLine="720"/>
        <w:rPr>
          <w:rFonts w:asciiTheme="majorBidi" w:eastAsia="Verdana" w:hAnsiTheme="majorBidi" w:cstheme="majorBidi"/>
          <w:color w:val="1D2228"/>
        </w:rPr>
      </w:pPr>
      <w:r w:rsidRPr="00AE24F2">
        <w:rPr>
          <w:rFonts w:asciiTheme="majorBidi" w:eastAsia="Verdana" w:hAnsiTheme="majorBidi" w:cstheme="majorBidi"/>
          <w:color w:val="1D2228"/>
        </w:rPr>
        <w:t>To a solution of 4-aminobenzohydrazide (0.5 g, 0.0033 mol) and o-hydroxybenzaldehyde (0.80 g, 0.0066 mol) in 15 ml of absolute ethanol, two drops of glacial acetic acid were added. The mixture was refluxed for 7 hours, and then cooled to allow the formation of a precipitate. The resulting product was recrystallized using ethanol</w:t>
      </w:r>
      <w:r w:rsidRPr="00AE24F2">
        <w:rPr>
          <w:rFonts w:asciiTheme="majorBidi" w:eastAsia="Verdana" w:hAnsiTheme="majorBidi" w:cs="Times New Roman"/>
          <w:color w:val="1D2228"/>
          <w:rtl/>
        </w:rPr>
        <w:t>.</w:t>
      </w:r>
    </w:p>
    <w:p w14:paraId="4AD01CD7" w14:textId="76827947" w:rsidR="00BA7FAB" w:rsidRPr="00AE24F2" w:rsidRDefault="00BA7FAB" w:rsidP="00AE24F2">
      <w:pPr>
        <w:shd w:val="clear" w:color="auto" w:fill="FFFFFF"/>
        <w:spacing w:before="280" w:after="0" w:line="276" w:lineRule="auto"/>
        <w:jc w:val="both"/>
        <w:rPr>
          <w:rFonts w:asciiTheme="majorBidi" w:eastAsia="Verdana" w:hAnsiTheme="majorBidi" w:cstheme="majorBidi"/>
          <w:color w:val="1D2228"/>
        </w:rPr>
      </w:pPr>
      <w:r w:rsidRPr="00AE24F2">
        <w:rPr>
          <w:rFonts w:asciiTheme="majorBidi" w:eastAsia="Verdana" w:hAnsiTheme="majorBidi" w:cstheme="majorBidi"/>
          <w:b/>
          <w:color w:val="1D2228"/>
        </w:rPr>
        <w:t>Synthesis of Modified Polymer (PVC) III</w:t>
      </w:r>
    </w:p>
    <w:p w14:paraId="7A881477" w14:textId="3D259CF1" w:rsidR="00280D60" w:rsidRPr="00AE24F2" w:rsidRDefault="00BA7FAB" w:rsidP="00AE24F2">
      <w:pPr>
        <w:spacing w:after="0" w:line="276" w:lineRule="auto"/>
        <w:ind w:firstLine="720"/>
        <w:jc w:val="both"/>
        <w:rPr>
          <w:rFonts w:asciiTheme="majorBidi" w:eastAsia="Verdana" w:hAnsiTheme="majorBidi" w:cstheme="majorBidi"/>
          <w:color w:val="1D2228"/>
        </w:rPr>
      </w:pPr>
      <w:r w:rsidRPr="00AE24F2">
        <w:rPr>
          <w:rFonts w:asciiTheme="majorBidi" w:eastAsia="Verdana" w:hAnsiTheme="majorBidi" w:cstheme="majorBidi"/>
          <w:color w:val="1D2228"/>
        </w:rPr>
        <w:t xml:space="preserve">To create the modified PVC, 1 g of pure polymer was dissolved in 10 ml of tetrahydrofuran, and 0.1 g of compound II was added. The reaction mixture was refluxed for 5 hours, followed by transferring the </w:t>
      </w:r>
      <w:r w:rsidRPr="00AE24F2">
        <w:rPr>
          <w:rFonts w:asciiTheme="majorBidi" w:eastAsia="Verdana" w:hAnsiTheme="majorBidi" w:cstheme="majorBidi"/>
          <w:color w:val="1D2228"/>
        </w:rPr>
        <w:lastRenderedPageBreak/>
        <w:t>hot mixture to casting molds to produce films for the modified polymer.</w:t>
      </w:r>
    </w:p>
    <w:p w14:paraId="349C1E00" w14:textId="7FBAF9C7" w:rsidR="006D655E" w:rsidRDefault="006D655E" w:rsidP="00280D60">
      <w:pPr>
        <w:autoSpaceDE w:val="0"/>
        <w:autoSpaceDN w:val="0"/>
        <w:adjustRightInd w:val="0"/>
        <w:spacing w:after="11" w:line="276" w:lineRule="auto"/>
        <w:ind w:left="284" w:hanging="284"/>
        <w:jc w:val="both"/>
        <w:rPr>
          <w:rFonts w:asciiTheme="majorBidi" w:hAnsiTheme="majorBidi" w:cstheme="majorBidi"/>
        </w:rPr>
      </w:pPr>
    </w:p>
    <w:p w14:paraId="07AC41CD" w14:textId="50E59C95" w:rsidR="006D655E" w:rsidRDefault="006D655E" w:rsidP="00280D60">
      <w:pPr>
        <w:autoSpaceDE w:val="0"/>
        <w:autoSpaceDN w:val="0"/>
        <w:adjustRightInd w:val="0"/>
        <w:spacing w:after="11" w:line="276" w:lineRule="auto"/>
        <w:ind w:left="284" w:hanging="284"/>
        <w:jc w:val="both"/>
        <w:rPr>
          <w:rFonts w:asciiTheme="majorBidi" w:hAnsiTheme="majorBidi" w:cstheme="majorBidi"/>
        </w:rPr>
      </w:pPr>
      <w:r>
        <w:rPr>
          <w:rFonts w:ascii="Times New Roman" w:hAnsi="Times New Roman" w:cs="Times New Roman"/>
          <w:b/>
          <w:bCs/>
          <w:sz w:val="20"/>
          <w:szCs w:val="20"/>
        </w:rPr>
        <w:t xml:space="preserve">Results and discussion </w:t>
      </w:r>
    </w:p>
    <w:p w14:paraId="41D35C20" w14:textId="571F8BC7" w:rsidR="00AE24F2" w:rsidRPr="004565CB" w:rsidRDefault="00AE24F2" w:rsidP="00AE24F2">
      <w:pPr>
        <w:spacing w:after="0" w:line="276" w:lineRule="auto"/>
        <w:jc w:val="both"/>
        <w:rPr>
          <w:rFonts w:asciiTheme="majorBidi" w:hAnsiTheme="majorBidi" w:cstheme="majorBidi"/>
          <w:b/>
          <w:bCs/>
        </w:rPr>
      </w:pPr>
      <w:r w:rsidRPr="004565CB">
        <w:rPr>
          <w:rFonts w:asciiTheme="majorBidi" w:hAnsiTheme="majorBidi" w:cstheme="majorBidi"/>
          <w:b/>
          <w:bCs/>
        </w:rPr>
        <w:t>Synthesis of modified PVC</w:t>
      </w:r>
    </w:p>
    <w:p w14:paraId="64820567" w14:textId="53F6F009" w:rsidR="00AE24F2" w:rsidRDefault="00AE24F2" w:rsidP="00AE24F2">
      <w:pPr>
        <w:spacing w:line="276" w:lineRule="auto"/>
        <w:ind w:firstLine="720"/>
        <w:rPr>
          <w:rFonts w:asciiTheme="majorBidi" w:hAnsiTheme="majorBidi" w:cstheme="majorBidi"/>
        </w:rPr>
      </w:pPr>
      <w:r w:rsidRPr="004565CB">
        <w:rPr>
          <w:rFonts w:asciiTheme="majorBidi" w:hAnsiTheme="majorBidi" w:cstheme="majorBidi"/>
        </w:rPr>
        <w:t>A combination of hydrazine hydrate (80%) and ethyl-4-amino benzoate was subjected to refluxing, followed by the addition of suitable aromatic aldehyde (2-hydroxy benzaldehyde) in absolute ethanol. The mixture was then cooled to allow the formation of a precipitate, which was subsequently recrystallized using ethanol (Scheme 1)</w:t>
      </w:r>
      <w:r w:rsidRPr="004565CB">
        <w:rPr>
          <w:rFonts w:asciiTheme="majorBidi" w:hAnsiTheme="majorBidi" w:cstheme="majorBidi"/>
          <w:rtl/>
        </w:rPr>
        <w:t>.</w:t>
      </w:r>
    </w:p>
    <w:p w14:paraId="43636728" w14:textId="577933DC" w:rsidR="00AE24F2" w:rsidRPr="004565CB" w:rsidRDefault="00AE24F2" w:rsidP="00A8231B">
      <w:pPr>
        <w:spacing w:after="0" w:line="276" w:lineRule="auto"/>
        <w:jc w:val="center"/>
        <w:rPr>
          <w:rFonts w:asciiTheme="majorBidi" w:hAnsiTheme="majorBidi" w:cstheme="majorBidi"/>
        </w:rPr>
      </w:pPr>
      <w:r w:rsidRPr="004565CB">
        <w:rPr>
          <w:rFonts w:asciiTheme="majorBidi" w:hAnsiTheme="majorBidi" w:cstheme="majorBidi"/>
          <w:b/>
          <w:bCs/>
          <w:noProof/>
        </w:rPr>
        <w:drawing>
          <wp:inline distT="0" distB="0" distL="0" distR="0" wp14:anchorId="5FC75FF4" wp14:editId="054DE445">
            <wp:extent cx="2674961" cy="1105469"/>
            <wp:effectExtent l="0" t="0" r="0" b="0"/>
            <wp:docPr id="39" name="Picture 39" descr="D:\الاعمال الحالية\بحث زهراء اورثو\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الاعمال الحالية\بحث زهراء اورثو\1.png"/>
                    <pic:cNvPicPr>
                      <a:picLocks noChangeAspect="1" noChangeArrowheads="1"/>
                    </pic:cNvPicPr>
                  </pic:nvPicPr>
                  <pic:blipFill>
                    <a:blip r:embed="rId16" cstate="print">
                      <a:extLst>
                        <a:ext uri="{BEBA8EAE-BF5A-486C-A8C5-ECC9F3942E4B}">
                          <a14:imgProps xmlns:a14="http://schemas.microsoft.com/office/drawing/2010/main">
                            <a14:imgLayer r:embed="rId17">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673790" cy="1104985"/>
                    </a:xfrm>
                    <a:prstGeom prst="rect">
                      <a:avLst/>
                    </a:prstGeom>
                    <a:noFill/>
                    <a:ln>
                      <a:noFill/>
                    </a:ln>
                  </pic:spPr>
                </pic:pic>
              </a:graphicData>
            </a:graphic>
          </wp:inline>
        </w:drawing>
      </w:r>
    </w:p>
    <w:p w14:paraId="6B161FB9" w14:textId="28D6D004" w:rsidR="00AE24F2" w:rsidRPr="004565CB" w:rsidRDefault="00AE24F2" w:rsidP="00A8231B">
      <w:pPr>
        <w:spacing w:line="276" w:lineRule="auto"/>
        <w:jc w:val="center"/>
        <w:rPr>
          <w:rFonts w:asciiTheme="majorBidi" w:hAnsiTheme="majorBidi" w:cstheme="majorBidi"/>
        </w:rPr>
      </w:pPr>
      <w:r w:rsidRPr="004565CB">
        <w:rPr>
          <w:rFonts w:asciiTheme="majorBidi" w:hAnsiTheme="majorBidi" w:cstheme="majorBidi"/>
          <w:b/>
          <w:bCs/>
          <w:noProof/>
        </w:rPr>
        <w:t>Scheme 1.</w:t>
      </w:r>
      <w:r w:rsidRPr="004565CB">
        <w:rPr>
          <w:rFonts w:asciiTheme="majorBidi" w:hAnsiTheme="majorBidi" w:cstheme="majorBidi"/>
          <w:b/>
          <w:bCs/>
        </w:rPr>
        <w:t xml:space="preserve"> </w:t>
      </w:r>
      <w:r w:rsidRPr="004565CB">
        <w:rPr>
          <w:rFonts w:asciiTheme="majorBidi" w:hAnsiTheme="majorBidi" w:cstheme="majorBidi"/>
        </w:rPr>
        <w:t>Synthesis of Schiff base.</w:t>
      </w:r>
    </w:p>
    <w:p w14:paraId="4ACBFE35" w14:textId="77777777" w:rsidR="00AE24F2" w:rsidRPr="004565CB" w:rsidRDefault="00AE24F2" w:rsidP="00D562E2">
      <w:pPr>
        <w:spacing w:line="276" w:lineRule="auto"/>
        <w:ind w:firstLine="720"/>
        <w:rPr>
          <w:rFonts w:asciiTheme="majorBidi" w:hAnsiTheme="majorBidi" w:cstheme="majorBidi"/>
        </w:rPr>
      </w:pPr>
      <w:r w:rsidRPr="004565CB">
        <w:rPr>
          <w:rFonts w:asciiTheme="majorBidi" w:hAnsiTheme="majorBidi" w:cstheme="majorBidi"/>
        </w:rPr>
        <w:t>When PVC was reacted with the Schiff base in tetrahydrofuran (THF), it predominantly yielded the corresponding modified PVC with a high degree of transformation (Scheme 2)</w:t>
      </w:r>
      <w:r w:rsidRPr="004565CB">
        <w:rPr>
          <w:rFonts w:asciiTheme="majorBidi" w:hAnsiTheme="majorBidi" w:cstheme="majorBidi"/>
          <w:rtl/>
        </w:rPr>
        <w:t>.</w:t>
      </w:r>
    </w:p>
    <w:p w14:paraId="0EE416CA" w14:textId="77777777" w:rsidR="00AE24F2" w:rsidRPr="004565CB" w:rsidRDefault="00AE24F2" w:rsidP="00AE24F2">
      <w:pPr>
        <w:spacing w:after="0" w:line="276" w:lineRule="auto"/>
        <w:jc w:val="center"/>
        <w:rPr>
          <w:rFonts w:asciiTheme="majorBidi" w:hAnsiTheme="majorBidi" w:cstheme="majorBidi"/>
          <w:b/>
          <w:bCs/>
          <w:noProof/>
        </w:rPr>
      </w:pPr>
      <w:r w:rsidRPr="004565CB">
        <w:rPr>
          <w:rFonts w:asciiTheme="majorBidi" w:hAnsiTheme="majorBidi" w:cstheme="majorBidi"/>
          <w:b/>
          <w:bCs/>
          <w:noProof/>
        </w:rPr>
        <w:drawing>
          <wp:inline distT="0" distB="0" distL="0" distR="0" wp14:anchorId="743F902A" wp14:editId="2866A829">
            <wp:extent cx="2756848" cy="1828800"/>
            <wp:effectExtent l="0" t="0" r="5715" b="0"/>
            <wp:docPr id="41" name="Picture 41" descr="D:\الاعمال الحالية\بحث زهراء اورثو\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الاعمال الحالية\بحث زهراء اورثو\2.png"/>
                    <pic:cNvPicPr>
                      <a:picLocks noChangeAspect="1" noChangeArrowheads="1"/>
                    </pic:cNvPicPr>
                  </pic:nvPicPr>
                  <pic:blipFill>
                    <a:blip r:embed="rId18" cstate="print">
                      <a:extLst>
                        <a:ext uri="{BEBA8EAE-BF5A-486C-A8C5-ECC9F3942E4B}">
                          <a14:imgProps xmlns:a14="http://schemas.microsoft.com/office/drawing/2010/main">
                            <a14:imgLayer r:embed="rId19">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761900" cy="1832151"/>
                    </a:xfrm>
                    <a:prstGeom prst="rect">
                      <a:avLst/>
                    </a:prstGeom>
                    <a:noFill/>
                    <a:ln>
                      <a:noFill/>
                    </a:ln>
                  </pic:spPr>
                </pic:pic>
              </a:graphicData>
            </a:graphic>
          </wp:inline>
        </w:drawing>
      </w:r>
    </w:p>
    <w:p w14:paraId="5F4B0D8F" w14:textId="77777777" w:rsidR="00AE24F2" w:rsidRPr="004565CB" w:rsidRDefault="00AE24F2" w:rsidP="00AE24F2">
      <w:pPr>
        <w:spacing w:after="0" w:line="276" w:lineRule="auto"/>
        <w:jc w:val="center"/>
        <w:rPr>
          <w:rFonts w:asciiTheme="majorBidi" w:hAnsiTheme="majorBidi" w:cstheme="majorBidi"/>
        </w:rPr>
      </w:pPr>
      <w:r w:rsidRPr="004565CB">
        <w:rPr>
          <w:rFonts w:asciiTheme="majorBidi" w:hAnsiTheme="majorBidi" w:cstheme="majorBidi"/>
          <w:b/>
          <w:bCs/>
        </w:rPr>
        <w:t xml:space="preserve">Scheme 2. </w:t>
      </w:r>
      <w:r w:rsidRPr="004565CB">
        <w:rPr>
          <w:rFonts w:asciiTheme="majorBidi" w:hAnsiTheme="majorBidi" w:cstheme="majorBidi"/>
        </w:rPr>
        <w:t>Synthesis of modified PVC.</w:t>
      </w:r>
    </w:p>
    <w:p w14:paraId="5D542068" w14:textId="77777777" w:rsidR="00AE24F2" w:rsidRPr="004565CB" w:rsidRDefault="00AE24F2" w:rsidP="00AE24F2">
      <w:pPr>
        <w:spacing w:after="0" w:line="276" w:lineRule="auto"/>
        <w:jc w:val="center"/>
        <w:rPr>
          <w:rFonts w:asciiTheme="majorBidi" w:hAnsiTheme="majorBidi" w:cstheme="majorBidi"/>
        </w:rPr>
      </w:pPr>
      <w:r w:rsidRPr="004565CB">
        <w:rPr>
          <w:rFonts w:asciiTheme="majorBidi" w:hAnsiTheme="majorBidi" w:cstheme="majorBidi"/>
          <w:b/>
          <w:bCs/>
        </w:rPr>
        <w:t xml:space="preserve">Table 1. </w:t>
      </w:r>
      <w:r w:rsidRPr="004565CB">
        <w:rPr>
          <w:rFonts w:asciiTheme="majorBidi" w:hAnsiTheme="majorBidi" w:cstheme="majorBidi"/>
        </w:rPr>
        <w:t>Physical properties of synthesized compounds.</w:t>
      </w:r>
    </w:p>
    <w:tbl>
      <w:tblPr>
        <w:tblW w:w="4071" w:type="dxa"/>
        <w:jc w:val="center"/>
        <w:tblInd w:w="487"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Layout w:type="fixed"/>
        <w:tblLook w:val="0400" w:firstRow="0" w:lastRow="0" w:firstColumn="0" w:lastColumn="0" w:noHBand="0" w:noVBand="1"/>
      </w:tblPr>
      <w:tblGrid>
        <w:gridCol w:w="1172"/>
        <w:gridCol w:w="915"/>
        <w:gridCol w:w="992"/>
        <w:gridCol w:w="992"/>
      </w:tblGrid>
      <w:tr w:rsidR="00AE24F2" w:rsidRPr="00D562E2" w14:paraId="0EDC9C4C" w14:textId="77777777" w:rsidTr="00D562E2">
        <w:trPr>
          <w:jc w:val="center"/>
        </w:trPr>
        <w:tc>
          <w:tcPr>
            <w:tcW w:w="1172" w:type="dxa"/>
            <w:vAlign w:val="center"/>
          </w:tcPr>
          <w:p w14:paraId="7F6C207A" w14:textId="183AE776" w:rsidR="00AE24F2" w:rsidRPr="00D562E2" w:rsidRDefault="00AE24F2" w:rsidP="00D562E2">
            <w:pPr>
              <w:spacing w:line="276" w:lineRule="auto"/>
              <w:jc w:val="center"/>
              <w:rPr>
                <w:rFonts w:asciiTheme="majorBidi" w:hAnsiTheme="majorBidi" w:cstheme="majorBidi"/>
                <w:b/>
                <w:sz w:val="18"/>
                <w:szCs w:val="18"/>
              </w:rPr>
            </w:pPr>
            <w:r w:rsidRPr="00D562E2">
              <w:rPr>
                <w:rFonts w:asciiTheme="majorBidi" w:hAnsiTheme="majorBidi" w:cstheme="majorBidi"/>
                <w:b/>
                <w:sz w:val="18"/>
                <w:szCs w:val="18"/>
              </w:rPr>
              <w:t>Compound</w:t>
            </w:r>
          </w:p>
        </w:tc>
        <w:tc>
          <w:tcPr>
            <w:tcW w:w="915" w:type="dxa"/>
            <w:vAlign w:val="center"/>
          </w:tcPr>
          <w:p w14:paraId="7226DB55" w14:textId="26CE5CC8" w:rsidR="00AE24F2" w:rsidRPr="00D562E2" w:rsidRDefault="00AE24F2" w:rsidP="00D562E2">
            <w:pPr>
              <w:spacing w:line="276" w:lineRule="auto"/>
              <w:jc w:val="center"/>
              <w:rPr>
                <w:rFonts w:asciiTheme="majorBidi" w:hAnsiTheme="majorBidi" w:cstheme="majorBidi"/>
                <w:b/>
                <w:sz w:val="18"/>
                <w:szCs w:val="18"/>
              </w:rPr>
            </w:pPr>
            <w:r w:rsidRPr="00D562E2">
              <w:rPr>
                <w:rFonts w:asciiTheme="majorBidi" w:hAnsiTheme="majorBidi" w:cstheme="majorBidi"/>
                <w:b/>
                <w:sz w:val="18"/>
                <w:szCs w:val="18"/>
              </w:rPr>
              <w:t>Color</w:t>
            </w:r>
          </w:p>
        </w:tc>
        <w:tc>
          <w:tcPr>
            <w:tcW w:w="992" w:type="dxa"/>
            <w:vAlign w:val="center"/>
          </w:tcPr>
          <w:p w14:paraId="57B94530" w14:textId="77777777" w:rsidR="00AE24F2" w:rsidRPr="00D562E2" w:rsidRDefault="00AE24F2" w:rsidP="00D562E2">
            <w:pPr>
              <w:spacing w:line="276" w:lineRule="auto"/>
              <w:jc w:val="center"/>
              <w:rPr>
                <w:rFonts w:asciiTheme="majorBidi" w:hAnsiTheme="majorBidi" w:cstheme="majorBidi"/>
                <w:b/>
                <w:sz w:val="18"/>
                <w:szCs w:val="18"/>
              </w:rPr>
            </w:pPr>
            <w:r w:rsidRPr="00D562E2">
              <w:rPr>
                <w:rFonts w:asciiTheme="majorBidi" w:hAnsiTheme="majorBidi" w:cstheme="majorBidi"/>
                <w:b/>
                <w:sz w:val="18"/>
                <w:szCs w:val="18"/>
              </w:rPr>
              <w:t>Yield %</w:t>
            </w:r>
          </w:p>
        </w:tc>
        <w:tc>
          <w:tcPr>
            <w:tcW w:w="992" w:type="dxa"/>
            <w:vAlign w:val="center"/>
          </w:tcPr>
          <w:p w14:paraId="79A01F45" w14:textId="44FDDE31" w:rsidR="00AE24F2" w:rsidRPr="00D562E2" w:rsidRDefault="00AE24F2" w:rsidP="00D562E2">
            <w:pPr>
              <w:spacing w:line="276" w:lineRule="auto"/>
              <w:jc w:val="center"/>
              <w:rPr>
                <w:rFonts w:asciiTheme="majorBidi" w:hAnsiTheme="majorBidi" w:cstheme="majorBidi"/>
                <w:b/>
                <w:sz w:val="18"/>
                <w:szCs w:val="18"/>
              </w:rPr>
            </w:pPr>
            <w:r w:rsidRPr="00D562E2">
              <w:rPr>
                <w:rFonts w:asciiTheme="majorBidi" w:hAnsiTheme="majorBidi" w:cstheme="majorBidi"/>
                <w:b/>
                <w:sz w:val="18"/>
                <w:szCs w:val="18"/>
              </w:rPr>
              <w:t>M.P. °C</w:t>
            </w:r>
          </w:p>
        </w:tc>
      </w:tr>
      <w:tr w:rsidR="00AE24F2" w:rsidRPr="00D562E2" w14:paraId="30D50FF8" w14:textId="77777777" w:rsidTr="00D562E2">
        <w:trPr>
          <w:jc w:val="center"/>
        </w:trPr>
        <w:tc>
          <w:tcPr>
            <w:tcW w:w="1172" w:type="dxa"/>
            <w:vAlign w:val="center"/>
          </w:tcPr>
          <w:p w14:paraId="4064B766" w14:textId="77777777" w:rsidR="00AE24F2" w:rsidRPr="00D562E2" w:rsidRDefault="00AE24F2" w:rsidP="00D562E2">
            <w:pPr>
              <w:spacing w:line="276" w:lineRule="auto"/>
              <w:jc w:val="center"/>
              <w:rPr>
                <w:rFonts w:asciiTheme="majorBidi" w:eastAsia="Verdana" w:hAnsiTheme="majorBidi" w:cstheme="majorBidi"/>
                <w:b/>
                <w:color w:val="1D2228"/>
                <w:sz w:val="18"/>
                <w:szCs w:val="18"/>
              </w:rPr>
            </w:pPr>
            <w:r w:rsidRPr="00D562E2">
              <w:rPr>
                <w:rFonts w:asciiTheme="majorBidi" w:eastAsia="Verdana" w:hAnsiTheme="majorBidi" w:cstheme="majorBidi"/>
                <w:b/>
                <w:color w:val="1D2228"/>
                <w:sz w:val="18"/>
                <w:szCs w:val="18"/>
              </w:rPr>
              <w:t>I</w:t>
            </w:r>
          </w:p>
        </w:tc>
        <w:tc>
          <w:tcPr>
            <w:tcW w:w="915" w:type="dxa"/>
            <w:shd w:val="clear" w:color="auto" w:fill="auto"/>
            <w:vAlign w:val="center"/>
          </w:tcPr>
          <w:p w14:paraId="72DC88D6" w14:textId="77777777" w:rsidR="00AE24F2" w:rsidRPr="00D562E2" w:rsidRDefault="00AE24F2" w:rsidP="00D562E2">
            <w:pPr>
              <w:spacing w:line="276" w:lineRule="auto"/>
              <w:jc w:val="center"/>
              <w:rPr>
                <w:rFonts w:asciiTheme="majorBidi" w:eastAsia="Verdana" w:hAnsiTheme="majorBidi" w:cstheme="majorBidi"/>
                <w:b/>
                <w:color w:val="1D2228"/>
                <w:sz w:val="18"/>
                <w:szCs w:val="18"/>
              </w:rPr>
            </w:pPr>
            <w:r w:rsidRPr="00D562E2">
              <w:rPr>
                <w:rFonts w:asciiTheme="majorBidi" w:eastAsia="Verdana" w:hAnsiTheme="majorBidi" w:cstheme="majorBidi"/>
                <w:b/>
                <w:color w:val="1D2228"/>
                <w:sz w:val="18"/>
                <w:szCs w:val="18"/>
              </w:rPr>
              <w:t>White</w:t>
            </w:r>
          </w:p>
        </w:tc>
        <w:tc>
          <w:tcPr>
            <w:tcW w:w="992" w:type="dxa"/>
            <w:shd w:val="clear" w:color="auto" w:fill="auto"/>
            <w:vAlign w:val="center"/>
          </w:tcPr>
          <w:p w14:paraId="117A7035" w14:textId="77777777" w:rsidR="00AE24F2" w:rsidRPr="00D562E2" w:rsidRDefault="00AE24F2" w:rsidP="00D562E2">
            <w:pPr>
              <w:spacing w:line="276" w:lineRule="auto"/>
              <w:jc w:val="center"/>
              <w:rPr>
                <w:rFonts w:asciiTheme="majorBidi" w:eastAsia="Verdana" w:hAnsiTheme="majorBidi" w:cstheme="majorBidi"/>
                <w:b/>
                <w:color w:val="1D2228"/>
                <w:sz w:val="18"/>
                <w:szCs w:val="18"/>
              </w:rPr>
            </w:pPr>
            <w:r w:rsidRPr="00D562E2">
              <w:rPr>
                <w:rFonts w:asciiTheme="majorBidi" w:eastAsia="Verdana" w:hAnsiTheme="majorBidi" w:cstheme="majorBidi"/>
                <w:b/>
                <w:color w:val="1D2228"/>
                <w:sz w:val="18"/>
                <w:szCs w:val="18"/>
              </w:rPr>
              <w:t>96%</w:t>
            </w:r>
          </w:p>
        </w:tc>
        <w:tc>
          <w:tcPr>
            <w:tcW w:w="992" w:type="dxa"/>
            <w:shd w:val="clear" w:color="auto" w:fill="auto"/>
            <w:vAlign w:val="center"/>
          </w:tcPr>
          <w:p w14:paraId="212F5B7A" w14:textId="77777777" w:rsidR="00AE24F2" w:rsidRPr="00D562E2" w:rsidRDefault="00AE24F2" w:rsidP="00D562E2">
            <w:pPr>
              <w:spacing w:line="276" w:lineRule="auto"/>
              <w:jc w:val="center"/>
              <w:rPr>
                <w:rFonts w:asciiTheme="majorBidi" w:eastAsia="Verdana" w:hAnsiTheme="majorBidi" w:cstheme="majorBidi"/>
                <w:b/>
                <w:color w:val="1D2228"/>
                <w:sz w:val="18"/>
                <w:szCs w:val="18"/>
              </w:rPr>
            </w:pPr>
            <w:r w:rsidRPr="00D562E2">
              <w:rPr>
                <w:rFonts w:asciiTheme="majorBidi" w:eastAsia="Verdana" w:hAnsiTheme="majorBidi" w:cstheme="majorBidi"/>
                <w:b/>
                <w:color w:val="1D2228"/>
                <w:sz w:val="18"/>
                <w:szCs w:val="18"/>
              </w:rPr>
              <w:t>225-227</w:t>
            </w:r>
          </w:p>
        </w:tc>
      </w:tr>
      <w:tr w:rsidR="00AE24F2" w:rsidRPr="00D562E2" w14:paraId="0949A032" w14:textId="77777777" w:rsidTr="00D562E2">
        <w:trPr>
          <w:jc w:val="center"/>
        </w:trPr>
        <w:tc>
          <w:tcPr>
            <w:tcW w:w="1172" w:type="dxa"/>
            <w:vAlign w:val="center"/>
          </w:tcPr>
          <w:p w14:paraId="78D25CDB" w14:textId="77777777" w:rsidR="00AE24F2" w:rsidRPr="00D562E2" w:rsidRDefault="00AE24F2" w:rsidP="00D562E2">
            <w:pPr>
              <w:spacing w:line="276" w:lineRule="auto"/>
              <w:jc w:val="center"/>
              <w:rPr>
                <w:rFonts w:asciiTheme="majorBidi" w:eastAsia="Verdana" w:hAnsiTheme="majorBidi" w:cstheme="majorBidi"/>
                <w:b/>
                <w:color w:val="1D2228"/>
                <w:sz w:val="18"/>
                <w:szCs w:val="18"/>
              </w:rPr>
            </w:pPr>
            <w:r w:rsidRPr="00D562E2">
              <w:rPr>
                <w:rFonts w:asciiTheme="majorBidi" w:eastAsia="Verdana" w:hAnsiTheme="majorBidi" w:cstheme="majorBidi"/>
                <w:b/>
                <w:color w:val="1D2228"/>
                <w:sz w:val="18"/>
                <w:szCs w:val="18"/>
              </w:rPr>
              <w:t>II</w:t>
            </w:r>
          </w:p>
        </w:tc>
        <w:tc>
          <w:tcPr>
            <w:tcW w:w="915" w:type="dxa"/>
            <w:vAlign w:val="center"/>
          </w:tcPr>
          <w:p w14:paraId="39412D81" w14:textId="77777777" w:rsidR="00AE24F2" w:rsidRPr="00D562E2" w:rsidRDefault="00AE24F2" w:rsidP="00D562E2">
            <w:pPr>
              <w:spacing w:line="276" w:lineRule="auto"/>
              <w:jc w:val="center"/>
              <w:rPr>
                <w:rFonts w:asciiTheme="majorBidi" w:eastAsia="Verdana" w:hAnsiTheme="majorBidi" w:cstheme="majorBidi"/>
                <w:b/>
                <w:color w:val="1D2228"/>
                <w:sz w:val="18"/>
                <w:szCs w:val="18"/>
              </w:rPr>
            </w:pPr>
            <w:r w:rsidRPr="00D562E2">
              <w:rPr>
                <w:rFonts w:asciiTheme="majorBidi" w:eastAsia="Verdana" w:hAnsiTheme="majorBidi" w:cstheme="majorBidi"/>
                <w:b/>
                <w:color w:val="1D2228"/>
                <w:sz w:val="18"/>
                <w:szCs w:val="18"/>
              </w:rPr>
              <w:t>Orange</w:t>
            </w:r>
          </w:p>
        </w:tc>
        <w:tc>
          <w:tcPr>
            <w:tcW w:w="992" w:type="dxa"/>
            <w:vAlign w:val="center"/>
          </w:tcPr>
          <w:p w14:paraId="147B6FBA" w14:textId="77777777" w:rsidR="00AE24F2" w:rsidRPr="00D562E2" w:rsidRDefault="00AE24F2" w:rsidP="00D562E2">
            <w:pPr>
              <w:spacing w:line="276" w:lineRule="auto"/>
              <w:jc w:val="center"/>
              <w:rPr>
                <w:rFonts w:asciiTheme="majorBidi" w:eastAsia="Verdana" w:hAnsiTheme="majorBidi" w:cstheme="majorBidi"/>
                <w:b/>
                <w:color w:val="1D2228"/>
                <w:sz w:val="18"/>
                <w:szCs w:val="18"/>
              </w:rPr>
            </w:pPr>
            <w:r w:rsidRPr="00D562E2">
              <w:rPr>
                <w:rFonts w:asciiTheme="majorBidi" w:eastAsia="Verdana" w:hAnsiTheme="majorBidi" w:cstheme="majorBidi"/>
                <w:b/>
                <w:color w:val="1D2228"/>
                <w:sz w:val="18"/>
                <w:szCs w:val="18"/>
              </w:rPr>
              <w:t>94%</w:t>
            </w:r>
          </w:p>
        </w:tc>
        <w:tc>
          <w:tcPr>
            <w:tcW w:w="992" w:type="dxa"/>
            <w:vAlign w:val="center"/>
          </w:tcPr>
          <w:p w14:paraId="5E79FF72" w14:textId="77777777" w:rsidR="00AE24F2" w:rsidRPr="00D562E2" w:rsidRDefault="00AE24F2" w:rsidP="00D562E2">
            <w:pPr>
              <w:spacing w:line="276" w:lineRule="auto"/>
              <w:jc w:val="center"/>
              <w:rPr>
                <w:rFonts w:asciiTheme="majorBidi" w:eastAsia="Verdana" w:hAnsiTheme="majorBidi" w:cstheme="majorBidi"/>
                <w:b/>
                <w:color w:val="1D2228"/>
                <w:sz w:val="18"/>
                <w:szCs w:val="18"/>
              </w:rPr>
            </w:pPr>
            <w:r w:rsidRPr="00D562E2">
              <w:rPr>
                <w:rFonts w:asciiTheme="majorBidi" w:eastAsia="Verdana" w:hAnsiTheme="majorBidi" w:cstheme="majorBidi"/>
                <w:b/>
                <w:color w:val="1D2228"/>
                <w:sz w:val="18"/>
                <w:szCs w:val="18"/>
              </w:rPr>
              <w:t>215-217</w:t>
            </w:r>
          </w:p>
        </w:tc>
      </w:tr>
      <w:tr w:rsidR="00AE24F2" w:rsidRPr="00D562E2" w14:paraId="01607399" w14:textId="77777777" w:rsidTr="00D562E2">
        <w:trPr>
          <w:jc w:val="center"/>
        </w:trPr>
        <w:tc>
          <w:tcPr>
            <w:tcW w:w="1172" w:type="dxa"/>
            <w:vAlign w:val="center"/>
          </w:tcPr>
          <w:p w14:paraId="6893413A" w14:textId="77777777" w:rsidR="00AE24F2" w:rsidRPr="00D562E2" w:rsidRDefault="00AE24F2" w:rsidP="00D562E2">
            <w:pPr>
              <w:spacing w:line="276" w:lineRule="auto"/>
              <w:jc w:val="center"/>
              <w:rPr>
                <w:rFonts w:asciiTheme="majorBidi" w:eastAsia="Verdana" w:hAnsiTheme="majorBidi" w:cstheme="majorBidi"/>
                <w:b/>
                <w:color w:val="1D2228"/>
                <w:sz w:val="18"/>
                <w:szCs w:val="18"/>
              </w:rPr>
            </w:pPr>
            <w:r w:rsidRPr="00D562E2">
              <w:rPr>
                <w:rFonts w:asciiTheme="majorBidi" w:eastAsia="Verdana" w:hAnsiTheme="majorBidi" w:cstheme="majorBidi"/>
                <w:b/>
                <w:color w:val="1D2228"/>
                <w:sz w:val="18"/>
                <w:szCs w:val="18"/>
              </w:rPr>
              <w:t>III</w:t>
            </w:r>
          </w:p>
        </w:tc>
        <w:tc>
          <w:tcPr>
            <w:tcW w:w="915" w:type="dxa"/>
            <w:vAlign w:val="center"/>
          </w:tcPr>
          <w:p w14:paraId="743A4E92" w14:textId="77777777" w:rsidR="00AE24F2" w:rsidRPr="00D562E2" w:rsidRDefault="00AE24F2" w:rsidP="00D562E2">
            <w:pPr>
              <w:spacing w:line="276" w:lineRule="auto"/>
              <w:jc w:val="center"/>
              <w:rPr>
                <w:rFonts w:asciiTheme="majorBidi" w:eastAsia="Verdana" w:hAnsiTheme="majorBidi" w:cstheme="majorBidi"/>
                <w:b/>
                <w:color w:val="1D2228"/>
                <w:sz w:val="18"/>
                <w:szCs w:val="18"/>
              </w:rPr>
            </w:pPr>
            <w:r w:rsidRPr="00D562E2">
              <w:rPr>
                <w:rFonts w:asciiTheme="majorBidi" w:eastAsia="Verdana" w:hAnsiTheme="majorBidi" w:cstheme="majorBidi"/>
                <w:b/>
                <w:color w:val="1D2228"/>
                <w:sz w:val="18"/>
                <w:szCs w:val="18"/>
              </w:rPr>
              <w:t>Orange</w:t>
            </w:r>
          </w:p>
        </w:tc>
        <w:tc>
          <w:tcPr>
            <w:tcW w:w="992" w:type="dxa"/>
            <w:vAlign w:val="center"/>
          </w:tcPr>
          <w:p w14:paraId="7BE52495" w14:textId="77777777" w:rsidR="00AE24F2" w:rsidRPr="00D562E2" w:rsidRDefault="00AE24F2" w:rsidP="00D562E2">
            <w:pPr>
              <w:spacing w:line="276" w:lineRule="auto"/>
              <w:jc w:val="center"/>
              <w:rPr>
                <w:rFonts w:asciiTheme="majorBidi" w:eastAsia="Verdana" w:hAnsiTheme="majorBidi" w:cstheme="majorBidi"/>
                <w:b/>
                <w:color w:val="1D2228"/>
                <w:sz w:val="18"/>
                <w:szCs w:val="18"/>
              </w:rPr>
            </w:pPr>
            <w:r w:rsidRPr="00D562E2">
              <w:rPr>
                <w:rFonts w:asciiTheme="majorBidi" w:eastAsia="Verdana" w:hAnsiTheme="majorBidi" w:cstheme="majorBidi"/>
                <w:b/>
                <w:color w:val="1D2228"/>
                <w:sz w:val="18"/>
                <w:szCs w:val="18"/>
              </w:rPr>
              <w:t>77%</w:t>
            </w:r>
          </w:p>
        </w:tc>
        <w:tc>
          <w:tcPr>
            <w:tcW w:w="992" w:type="dxa"/>
            <w:vAlign w:val="center"/>
          </w:tcPr>
          <w:p w14:paraId="20B9578D" w14:textId="77777777" w:rsidR="00AE24F2" w:rsidRPr="00D562E2" w:rsidRDefault="00AE24F2" w:rsidP="00D562E2">
            <w:pPr>
              <w:spacing w:line="276" w:lineRule="auto"/>
              <w:jc w:val="center"/>
              <w:rPr>
                <w:rFonts w:asciiTheme="majorBidi" w:eastAsia="Verdana" w:hAnsiTheme="majorBidi" w:cstheme="majorBidi"/>
                <w:b/>
                <w:color w:val="1D2228"/>
                <w:sz w:val="18"/>
                <w:szCs w:val="18"/>
              </w:rPr>
            </w:pPr>
            <w:r w:rsidRPr="00D562E2">
              <w:rPr>
                <w:rFonts w:asciiTheme="majorBidi" w:eastAsia="Verdana" w:hAnsiTheme="majorBidi" w:cstheme="majorBidi"/>
                <w:b/>
                <w:color w:val="1D2228"/>
                <w:sz w:val="18"/>
                <w:szCs w:val="18"/>
              </w:rPr>
              <w:t>207-209</w:t>
            </w:r>
          </w:p>
        </w:tc>
      </w:tr>
    </w:tbl>
    <w:p w14:paraId="6C3F70F9" w14:textId="77777777" w:rsidR="00AE24F2" w:rsidRPr="004565CB" w:rsidRDefault="00AE24F2" w:rsidP="00AE24F2">
      <w:pPr>
        <w:spacing w:after="0" w:line="276" w:lineRule="auto"/>
        <w:rPr>
          <w:rFonts w:asciiTheme="majorBidi" w:hAnsiTheme="majorBidi" w:cstheme="majorBidi"/>
        </w:rPr>
      </w:pPr>
    </w:p>
    <w:p w14:paraId="58DDE9BB" w14:textId="77777777" w:rsidR="00AE24F2" w:rsidRPr="004565CB" w:rsidRDefault="00AE24F2" w:rsidP="00AE24F2">
      <w:pPr>
        <w:spacing w:after="0" w:line="276" w:lineRule="auto"/>
        <w:jc w:val="center"/>
        <w:rPr>
          <w:rFonts w:asciiTheme="majorBidi" w:hAnsiTheme="majorBidi" w:cstheme="majorBidi"/>
          <w:b/>
          <w:bCs/>
        </w:rPr>
      </w:pPr>
      <w:r w:rsidRPr="004565CB">
        <w:rPr>
          <w:rFonts w:asciiTheme="majorBidi" w:hAnsiTheme="majorBidi" w:cstheme="majorBidi"/>
          <w:b/>
          <w:bCs/>
        </w:rPr>
        <w:t xml:space="preserve"> </w:t>
      </w:r>
    </w:p>
    <w:p w14:paraId="545C9841" w14:textId="41558E8F" w:rsidR="00AE24F2" w:rsidRPr="004565CB" w:rsidRDefault="00AE24F2" w:rsidP="00D562E2">
      <w:pPr>
        <w:spacing w:after="0" w:line="276" w:lineRule="auto"/>
        <w:jc w:val="both"/>
        <w:rPr>
          <w:rFonts w:asciiTheme="majorBidi" w:hAnsiTheme="majorBidi" w:cstheme="majorBidi"/>
          <w:b/>
          <w:bCs/>
        </w:rPr>
      </w:pPr>
      <w:r w:rsidRPr="004565CB">
        <w:rPr>
          <w:rFonts w:asciiTheme="majorBidi" w:hAnsiTheme="majorBidi" w:cstheme="majorBidi"/>
          <w:b/>
          <w:bCs/>
        </w:rPr>
        <w:t xml:space="preserve">Fourier transform infrared spectroscopy </w:t>
      </w:r>
    </w:p>
    <w:p w14:paraId="7F49CFF9" w14:textId="33F89AED" w:rsidR="00AE24F2" w:rsidRPr="004565CB" w:rsidRDefault="00AE24F2" w:rsidP="000B2EFB">
      <w:pPr>
        <w:spacing w:after="0" w:line="276" w:lineRule="auto"/>
        <w:ind w:firstLine="720"/>
        <w:jc w:val="both"/>
        <w:rPr>
          <w:rFonts w:asciiTheme="majorBidi" w:eastAsia="Times New Roman" w:hAnsiTheme="majorBidi" w:cstheme="majorBidi"/>
        </w:rPr>
      </w:pPr>
      <w:r w:rsidRPr="004565CB">
        <w:rPr>
          <w:rFonts w:asciiTheme="majorBidi" w:eastAsia="Times New Roman" w:hAnsiTheme="majorBidi" w:cstheme="majorBidi"/>
        </w:rPr>
        <w:lastRenderedPageBreak/>
        <w:t>The FTIR spectrum of 4-aminobenzohydrazide (compound I) illustrates notable changes: the absorption band of the carbonyl group (C=O) shifts due to the conversion of the compound from an ester to an amide, and the aliphatic C-H signals disappear. The spectrum displays vibrations at 3295 cm</w:t>
      </w:r>
      <w:r w:rsidRPr="004565CB">
        <w:rPr>
          <w:rFonts w:asciiTheme="majorBidi" w:eastAsia="Times New Roman" w:hAnsiTheme="majorBidi" w:cstheme="majorBidi"/>
          <w:vertAlign w:val="superscript"/>
        </w:rPr>
        <w:t>-1</w:t>
      </w:r>
      <w:r w:rsidRPr="004565CB">
        <w:rPr>
          <w:rFonts w:asciiTheme="majorBidi" w:eastAsia="Times New Roman" w:hAnsiTheme="majorBidi" w:cstheme="majorBidi"/>
        </w:rPr>
        <w:t xml:space="preserve"> and 3190 cm</w:t>
      </w:r>
      <w:r w:rsidRPr="004565CB">
        <w:rPr>
          <w:rFonts w:asciiTheme="majorBidi" w:eastAsia="Times New Roman" w:hAnsiTheme="majorBidi" w:cstheme="majorBidi"/>
          <w:vertAlign w:val="superscript"/>
        </w:rPr>
        <w:t>-1</w:t>
      </w:r>
      <w:r w:rsidRPr="004565CB">
        <w:rPr>
          <w:rFonts w:asciiTheme="majorBidi" w:eastAsia="Times New Roman" w:hAnsiTheme="majorBidi" w:cstheme="majorBidi"/>
        </w:rPr>
        <w:t xml:space="preserve"> for the asymmetrical and symmetrical NH</w:t>
      </w:r>
      <w:r w:rsidRPr="004565CB">
        <w:rPr>
          <w:rFonts w:asciiTheme="majorBidi" w:eastAsia="Times New Roman" w:hAnsiTheme="majorBidi" w:cstheme="majorBidi"/>
          <w:vertAlign w:val="subscript"/>
        </w:rPr>
        <w:t>2</w:t>
      </w:r>
      <w:r w:rsidRPr="004565CB">
        <w:rPr>
          <w:rFonts w:asciiTheme="majorBidi" w:eastAsia="Times New Roman" w:hAnsiTheme="majorBidi" w:cstheme="majorBidi"/>
        </w:rPr>
        <w:t xml:space="preserve"> vibrational bands, 3150 cm</w:t>
      </w:r>
      <w:r w:rsidRPr="004565CB">
        <w:rPr>
          <w:rFonts w:asciiTheme="majorBidi" w:eastAsia="Times New Roman" w:hAnsiTheme="majorBidi" w:cstheme="majorBidi"/>
          <w:vertAlign w:val="superscript"/>
        </w:rPr>
        <w:t>-1</w:t>
      </w:r>
      <w:r w:rsidRPr="004565CB">
        <w:rPr>
          <w:rFonts w:asciiTheme="majorBidi" w:eastAsia="Times New Roman" w:hAnsiTheme="majorBidi" w:cstheme="majorBidi"/>
        </w:rPr>
        <w:t xml:space="preserve"> for NH, 3005 cm</w:t>
      </w:r>
      <w:r w:rsidRPr="004565CB">
        <w:rPr>
          <w:rFonts w:asciiTheme="majorBidi" w:eastAsia="Times New Roman" w:hAnsiTheme="majorBidi" w:cstheme="majorBidi"/>
          <w:vertAlign w:val="superscript"/>
        </w:rPr>
        <w:t>-1</w:t>
      </w:r>
      <w:r w:rsidRPr="004565CB">
        <w:rPr>
          <w:rFonts w:asciiTheme="majorBidi" w:eastAsia="Times New Roman" w:hAnsiTheme="majorBidi" w:cstheme="majorBidi"/>
        </w:rPr>
        <w:t xml:space="preserve"> for aromatic C-H, and a newly appearing stretching band at 1658 cm</w:t>
      </w:r>
      <w:r w:rsidRPr="004565CB">
        <w:rPr>
          <w:rFonts w:asciiTheme="majorBidi" w:eastAsia="Times New Roman" w:hAnsiTheme="majorBidi" w:cstheme="majorBidi"/>
          <w:vertAlign w:val="superscript"/>
        </w:rPr>
        <w:t>-1</w:t>
      </w:r>
      <w:r w:rsidRPr="004565CB">
        <w:rPr>
          <w:rFonts w:asciiTheme="majorBidi" w:eastAsia="Times New Roman" w:hAnsiTheme="majorBidi" w:cstheme="majorBidi"/>
        </w:rPr>
        <w:t xml:space="preserve"> corresponding to the carbonyl amide group. Compound II's spectrum exhibits a band at 3248 cm</w:t>
      </w:r>
      <w:r w:rsidRPr="004565CB">
        <w:rPr>
          <w:rFonts w:asciiTheme="majorBidi" w:eastAsia="Times New Roman" w:hAnsiTheme="majorBidi" w:cstheme="majorBidi"/>
          <w:vertAlign w:val="superscript"/>
        </w:rPr>
        <w:t>-1</w:t>
      </w:r>
      <w:r w:rsidRPr="004565CB">
        <w:rPr>
          <w:rFonts w:asciiTheme="majorBidi" w:eastAsia="Times New Roman" w:hAnsiTheme="majorBidi" w:cstheme="majorBidi"/>
        </w:rPr>
        <w:t xml:space="preserve"> signifying the o-position hydroxyl group, 3073 cm</w:t>
      </w:r>
      <w:r w:rsidRPr="004565CB">
        <w:rPr>
          <w:rFonts w:asciiTheme="majorBidi" w:eastAsia="Times New Roman" w:hAnsiTheme="majorBidi" w:cstheme="majorBidi"/>
          <w:vertAlign w:val="superscript"/>
        </w:rPr>
        <w:t>-1</w:t>
      </w:r>
      <w:r w:rsidRPr="004565CB">
        <w:rPr>
          <w:rFonts w:asciiTheme="majorBidi" w:eastAsia="Times New Roman" w:hAnsiTheme="majorBidi" w:cstheme="majorBidi"/>
        </w:rPr>
        <w:t xml:space="preserve"> for aromatic C-H, and 2910 cm</w:t>
      </w:r>
      <w:r w:rsidRPr="004565CB">
        <w:rPr>
          <w:rFonts w:asciiTheme="majorBidi" w:eastAsia="Times New Roman" w:hAnsiTheme="majorBidi" w:cstheme="majorBidi"/>
          <w:vertAlign w:val="superscript"/>
        </w:rPr>
        <w:t>-1</w:t>
      </w:r>
      <w:r w:rsidRPr="004565CB">
        <w:rPr>
          <w:rFonts w:asciiTheme="majorBidi" w:eastAsia="Times New Roman" w:hAnsiTheme="majorBidi" w:cstheme="majorBidi"/>
        </w:rPr>
        <w:t xml:space="preserve"> and 2851 cm</w:t>
      </w:r>
      <w:r w:rsidRPr="004565CB">
        <w:rPr>
          <w:rFonts w:asciiTheme="majorBidi" w:eastAsia="Times New Roman" w:hAnsiTheme="majorBidi" w:cstheme="majorBidi"/>
          <w:vertAlign w:val="superscript"/>
        </w:rPr>
        <w:t>-1</w:t>
      </w:r>
      <w:r w:rsidRPr="004565CB">
        <w:rPr>
          <w:rFonts w:asciiTheme="majorBidi" w:eastAsia="Times New Roman" w:hAnsiTheme="majorBidi" w:cstheme="majorBidi"/>
        </w:rPr>
        <w:t xml:space="preserve"> for aliphatic C-H, along with a notable signal at 1653 cm</w:t>
      </w:r>
      <w:r w:rsidRPr="004565CB">
        <w:rPr>
          <w:rFonts w:asciiTheme="majorBidi" w:eastAsia="Times New Roman" w:hAnsiTheme="majorBidi" w:cstheme="majorBidi"/>
          <w:vertAlign w:val="superscript"/>
        </w:rPr>
        <w:t>-1</w:t>
      </w:r>
      <w:r w:rsidRPr="004565CB">
        <w:rPr>
          <w:rFonts w:asciiTheme="majorBidi" w:eastAsia="Times New Roman" w:hAnsiTheme="majorBidi" w:cstheme="majorBidi"/>
        </w:rPr>
        <w:t xml:space="preserve"> for C=O. Additionally, there is an overlapping band at 1606 cm</w:t>
      </w:r>
      <w:r w:rsidRPr="004565CB">
        <w:rPr>
          <w:rFonts w:asciiTheme="majorBidi" w:eastAsia="Times New Roman" w:hAnsiTheme="majorBidi" w:cstheme="majorBidi"/>
          <w:vertAlign w:val="superscript"/>
        </w:rPr>
        <w:t>-1</w:t>
      </w:r>
      <w:r w:rsidRPr="004565CB">
        <w:rPr>
          <w:rFonts w:asciiTheme="majorBidi" w:eastAsia="Times New Roman" w:hAnsiTheme="majorBidi" w:cstheme="majorBidi"/>
        </w:rPr>
        <w:t xml:space="preserve"> representing C=N, alongside the absence of both asymmetric and symmetric NH</w:t>
      </w:r>
      <w:r w:rsidRPr="004565CB">
        <w:rPr>
          <w:rFonts w:asciiTheme="majorBidi" w:eastAsia="Times New Roman" w:hAnsiTheme="majorBidi" w:cstheme="majorBidi"/>
          <w:vertAlign w:val="subscript"/>
        </w:rPr>
        <w:t>2</w:t>
      </w:r>
      <w:r w:rsidRPr="004565CB">
        <w:rPr>
          <w:rFonts w:asciiTheme="majorBidi" w:eastAsia="Times New Roman" w:hAnsiTheme="majorBidi" w:cstheme="majorBidi"/>
        </w:rPr>
        <w:t xml:space="preserve"> signals. The FTIR spectrum of compound III reveals the emergence of broad bands indicative of the polymer's presence. Notably, the absorption band of the hydroxyl group (OH) vanishes, while new bands appear at 3242 cm</w:t>
      </w:r>
      <w:r w:rsidRPr="004565CB">
        <w:rPr>
          <w:rFonts w:asciiTheme="majorBidi" w:eastAsia="Times New Roman" w:hAnsiTheme="majorBidi" w:cstheme="majorBidi"/>
          <w:vertAlign w:val="superscript"/>
        </w:rPr>
        <w:t>-1</w:t>
      </w:r>
      <w:r w:rsidRPr="004565CB">
        <w:rPr>
          <w:rFonts w:asciiTheme="majorBidi" w:eastAsia="Times New Roman" w:hAnsiTheme="majorBidi" w:cstheme="majorBidi"/>
        </w:rPr>
        <w:t xml:space="preserve"> for NH, 3070 cm</w:t>
      </w:r>
      <w:r w:rsidRPr="004565CB">
        <w:rPr>
          <w:rFonts w:asciiTheme="majorBidi" w:eastAsia="Times New Roman" w:hAnsiTheme="majorBidi" w:cstheme="majorBidi"/>
          <w:vertAlign w:val="superscript"/>
        </w:rPr>
        <w:t>-1</w:t>
      </w:r>
      <w:r w:rsidRPr="004565CB">
        <w:rPr>
          <w:rFonts w:asciiTheme="majorBidi" w:eastAsia="Times New Roman" w:hAnsiTheme="majorBidi" w:cstheme="majorBidi"/>
        </w:rPr>
        <w:t xml:space="preserve"> for aromatic C-H, an overlapping signal at 2912 cm</w:t>
      </w:r>
      <w:r w:rsidRPr="000B2EFB">
        <w:rPr>
          <w:rFonts w:asciiTheme="majorBidi" w:eastAsia="Times New Roman" w:hAnsiTheme="majorBidi" w:cstheme="majorBidi"/>
          <w:highlight w:val="yellow"/>
          <w:vertAlign w:val="superscript"/>
        </w:rPr>
        <w:t>-1</w:t>
      </w:r>
      <w:r w:rsidRPr="004565CB">
        <w:rPr>
          <w:rFonts w:asciiTheme="majorBidi" w:eastAsia="Times New Roman" w:hAnsiTheme="majorBidi" w:cstheme="majorBidi"/>
        </w:rPr>
        <w:t xml:space="preserve"> for aliphatic C-H, a distinct C-O-C signal at 1320 cm</w:t>
      </w:r>
      <w:r w:rsidRPr="004565CB">
        <w:rPr>
          <w:rFonts w:asciiTheme="majorBidi" w:eastAsia="Times New Roman" w:hAnsiTheme="majorBidi" w:cstheme="majorBidi"/>
          <w:vertAlign w:val="superscript"/>
        </w:rPr>
        <w:t>-1</w:t>
      </w:r>
      <w:r w:rsidRPr="004565CB">
        <w:rPr>
          <w:rFonts w:asciiTheme="majorBidi" w:eastAsia="Times New Roman" w:hAnsiTheme="majorBidi" w:cstheme="majorBidi"/>
        </w:rPr>
        <w:t>, and a pronounced band at 684 cm</w:t>
      </w:r>
      <w:r w:rsidRPr="004565CB">
        <w:rPr>
          <w:rFonts w:asciiTheme="majorBidi" w:eastAsia="Times New Roman" w:hAnsiTheme="majorBidi" w:cstheme="majorBidi"/>
          <w:vertAlign w:val="superscript"/>
        </w:rPr>
        <w:t>-1</w:t>
      </w:r>
      <w:r w:rsidRPr="004565CB">
        <w:rPr>
          <w:rFonts w:asciiTheme="majorBidi" w:eastAsia="Times New Roman" w:hAnsiTheme="majorBidi" w:cstheme="majorBidi"/>
        </w:rPr>
        <w:t xml:space="preserve"> indicating the presence of C-Cl.</w:t>
      </w:r>
    </w:p>
    <w:p w14:paraId="219C2000" w14:textId="77777777" w:rsidR="00D562E2" w:rsidRDefault="00AE24F2" w:rsidP="00D562E2">
      <w:pPr>
        <w:spacing w:after="0" w:line="276" w:lineRule="auto"/>
        <w:ind w:firstLine="720"/>
        <w:jc w:val="both"/>
        <w:rPr>
          <w:rFonts w:asciiTheme="majorBidi" w:hAnsiTheme="majorBidi" w:cstheme="majorBidi"/>
        </w:rPr>
      </w:pPr>
      <w:r w:rsidRPr="004565CB">
        <w:rPr>
          <w:rFonts w:asciiTheme="majorBidi" w:hAnsiTheme="majorBidi" w:cstheme="majorBidi"/>
        </w:rPr>
        <w:t>The FTIR spectra reveal stretching and bending vibration bands that provide insights into the distinctive chemical composition of PVC (blank) and modified PVC films following exposure to various temperatures (25, 50, and 100 °C). The intensity of peak bands is influenced by temperature variations (as depicted in Fig. 1 and summarized in Table 2)</w:t>
      </w:r>
      <w:r w:rsidRPr="004565CB">
        <w:rPr>
          <w:rFonts w:asciiTheme="majorBidi" w:hAnsiTheme="majorBidi" w:cstheme="majorBidi"/>
          <w:rtl/>
        </w:rPr>
        <w:t>.</w:t>
      </w:r>
      <w:r w:rsidRPr="004565CB">
        <w:rPr>
          <w:rFonts w:asciiTheme="majorBidi" w:hAnsiTheme="majorBidi" w:cstheme="majorBidi"/>
        </w:rPr>
        <w:t xml:space="preserve"> The examination of PVC chain interaction and alterations induced by the thermal stabilizer involved investigating characteristic bands in the FTIR spectra of PVC. Notably, the FTIR spectra of PVC films displayed bands situated around 1722 cm</w:t>
      </w:r>
      <w:r w:rsidRPr="004565CB">
        <w:rPr>
          <w:rFonts w:asciiTheme="majorBidi" w:hAnsiTheme="majorBidi" w:cstheme="majorBidi"/>
          <w:vertAlign w:val="superscript"/>
        </w:rPr>
        <w:t>-1</w:t>
      </w:r>
      <w:r w:rsidRPr="004565CB">
        <w:rPr>
          <w:rFonts w:asciiTheme="majorBidi" w:hAnsiTheme="majorBidi" w:cstheme="majorBidi"/>
        </w:rPr>
        <w:t>, corresponding to C=O groups [21</w:t>
      </w:r>
      <w:r w:rsidR="00AA319A" w:rsidRPr="00705EFC">
        <w:rPr>
          <w:rFonts w:asciiTheme="majorBidi" w:hAnsiTheme="majorBidi" w:cstheme="majorBidi"/>
        </w:rPr>
        <w:t>-23</w:t>
      </w:r>
      <w:r w:rsidRPr="00705EFC">
        <w:rPr>
          <w:rFonts w:asciiTheme="majorBidi" w:hAnsiTheme="majorBidi" w:cstheme="majorBidi"/>
        </w:rPr>
        <w:t>]</w:t>
      </w:r>
      <w:r w:rsidRPr="004565CB">
        <w:rPr>
          <w:rFonts w:asciiTheme="majorBidi" w:hAnsiTheme="majorBidi" w:cstheme="majorBidi"/>
        </w:rPr>
        <w:t>. Figure 1 illustrates the FTIR spectra recorded from unmodified PVC samples subjected to oven aging. The peak at 1722 cm</w:t>
      </w:r>
      <w:r w:rsidRPr="004565CB">
        <w:rPr>
          <w:rFonts w:asciiTheme="majorBidi" w:hAnsiTheme="majorBidi" w:cstheme="majorBidi"/>
          <w:vertAlign w:val="superscript"/>
        </w:rPr>
        <w:t>-1</w:t>
      </w:r>
      <w:r w:rsidRPr="004565CB">
        <w:rPr>
          <w:rFonts w:asciiTheme="majorBidi" w:hAnsiTheme="majorBidi" w:cstheme="majorBidi"/>
        </w:rPr>
        <w:t xml:space="preserve"> was attributed to C=O (carbonyl) vibrations. During the course of oven aging, the intensity of this peak escalated, culminating in the highest value observed.</w:t>
      </w:r>
    </w:p>
    <w:p w14:paraId="4DBC85E8" w14:textId="7D846ADA" w:rsidR="00AE24F2" w:rsidRPr="004565CB" w:rsidRDefault="00AE24F2" w:rsidP="00D562E2">
      <w:pPr>
        <w:spacing w:line="276" w:lineRule="auto"/>
        <w:jc w:val="center"/>
        <w:rPr>
          <w:rFonts w:asciiTheme="majorBidi" w:hAnsiTheme="majorBidi" w:cstheme="majorBidi"/>
        </w:rPr>
      </w:pPr>
      <w:r w:rsidRPr="004565CB">
        <w:rPr>
          <w:rFonts w:asciiTheme="majorBidi" w:hAnsiTheme="majorBidi" w:cstheme="majorBidi"/>
          <w:noProof/>
        </w:rPr>
        <w:lastRenderedPageBreak/>
        <w:drawing>
          <wp:inline distT="0" distB="0" distL="0" distR="0" wp14:anchorId="6ED74DEE" wp14:editId="14584C47">
            <wp:extent cx="3043451" cy="4148920"/>
            <wp:effectExtent l="0" t="0" r="5080" b="444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2.bmp"/>
                    <pic:cNvPicPr/>
                  </pic:nvPicPr>
                  <pic:blipFill rotWithShape="1">
                    <a:blip r:embed="rId20" cstate="print">
                      <a:extLst>
                        <a:ext uri="{28A0092B-C50C-407E-A947-70E740481C1C}">
                          <a14:useLocalDpi xmlns:a14="http://schemas.microsoft.com/office/drawing/2010/main" val="0"/>
                        </a:ext>
                      </a:extLst>
                    </a:blip>
                    <a:srcRect b="4626"/>
                    <a:stretch/>
                  </pic:blipFill>
                  <pic:spPr bwMode="auto">
                    <a:xfrm>
                      <a:off x="0" y="0"/>
                      <a:ext cx="3042860" cy="4148115"/>
                    </a:xfrm>
                    <a:prstGeom prst="rect">
                      <a:avLst/>
                    </a:prstGeom>
                    <a:ln>
                      <a:noFill/>
                    </a:ln>
                    <a:extLst>
                      <a:ext uri="{53640926-AAD7-44D8-BBD7-CCE9431645EC}">
                        <a14:shadowObscured xmlns:a14="http://schemas.microsoft.com/office/drawing/2010/main"/>
                      </a:ext>
                    </a:extLst>
                  </pic:spPr>
                </pic:pic>
              </a:graphicData>
            </a:graphic>
          </wp:inline>
        </w:drawing>
      </w:r>
    </w:p>
    <w:p w14:paraId="5469F843" w14:textId="77777777" w:rsidR="00AE24F2" w:rsidRPr="004565CB" w:rsidRDefault="00AE24F2" w:rsidP="00AE24F2">
      <w:pPr>
        <w:spacing w:line="276" w:lineRule="auto"/>
        <w:jc w:val="center"/>
        <w:rPr>
          <w:rFonts w:asciiTheme="majorBidi" w:hAnsiTheme="majorBidi" w:cstheme="majorBidi"/>
          <w:b/>
          <w:bCs/>
          <w:lang w:bidi="ar-IQ"/>
        </w:rPr>
      </w:pPr>
      <w:r w:rsidRPr="004565CB">
        <w:rPr>
          <w:rFonts w:asciiTheme="majorBidi" w:hAnsiTheme="majorBidi" w:cstheme="majorBidi"/>
          <w:b/>
          <w:bCs/>
          <w:lang w:bidi="ar-IQ"/>
        </w:rPr>
        <w:t xml:space="preserve">Fig. 1. </w:t>
      </w:r>
      <w:r w:rsidRPr="004565CB">
        <w:rPr>
          <w:rFonts w:asciiTheme="majorBidi" w:hAnsiTheme="majorBidi" w:cstheme="majorBidi"/>
        </w:rPr>
        <w:t>FT-IR spectra of modified PVC film during exposure to different temperatures.</w:t>
      </w:r>
    </w:p>
    <w:p w14:paraId="0065FA29" w14:textId="77777777" w:rsidR="00AE24F2" w:rsidRPr="004565CB" w:rsidRDefault="00AE24F2" w:rsidP="00D562E2">
      <w:pPr>
        <w:spacing w:after="0" w:line="276" w:lineRule="auto"/>
        <w:jc w:val="center"/>
        <w:rPr>
          <w:rFonts w:asciiTheme="majorBidi" w:hAnsiTheme="majorBidi" w:cstheme="majorBidi"/>
          <w:b/>
          <w:bCs/>
        </w:rPr>
      </w:pPr>
      <w:r w:rsidRPr="004565CB">
        <w:rPr>
          <w:rFonts w:asciiTheme="majorBidi" w:hAnsiTheme="majorBidi" w:cstheme="majorBidi"/>
          <w:b/>
          <w:bCs/>
        </w:rPr>
        <w:t xml:space="preserve">Table 2. </w:t>
      </w:r>
      <w:r w:rsidRPr="004565CB">
        <w:rPr>
          <w:rFonts w:asciiTheme="majorBidi" w:hAnsiTheme="majorBidi" w:cstheme="majorBidi"/>
        </w:rPr>
        <w:t>FT-IR spectral data for modified PVC.</w:t>
      </w:r>
    </w:p>
    <w:tbl>
      <w:tblPr>
        <w:tblStyle w:val="TableGrid2"/>
        <w:tblW w:w="4040" w:type="dxa"/>
        <w:jc w:val="center"/>
        <w:tblInd w:w="423" w:type="dxa"/>
        <w:tblLook w:val="04A0" w:firstRow="1" w:lastRow="0" w:firstColumn="1" w:lastColumn="0" w:noHBand="0" w:noVBand="1"/>
      </w:tblPr>
      <w:tblGrid>
        <w:gridCol w:w="976"/>
        <w:gridCol w:w="766"/>
        <w:gridCol w:w="766"/>
        <w:gridCol w:w="766"/>
        <w:gridCol w:w="766"/>
      </w:tblGrid>
      <w:tr w:rsidR="00AE24F2" w:rsidRPr="00D562E2" w14:paraId="3C9FEB80" w14:textId="77777777" w:rsidTr="00D562E2">
        <w:trPr>
          <w:jc w:val="center"/>
        </w:trPr>
        <w:tc>
          <w:tcPr>
            <w:tcW w:w="976" w:type="dxa"/>
          </w:tcPr>
          <w:p w14:paraId="633AA5DF" w14:textId="77777777" w:rsidR="00AE24F2" w:rsidRPr="00D562E2" w:rsidRDefault="00AE24F2" w:rsidP="00F66DF3">
            <w:pPr>
              <w:spacing w:line="276" w:lineRule="auto"/>
              <w:jc w:val="center"/>
              <w:rPr>
                <w:rFonts w:asciiTheme="majorBidi" w:hAnsiTheme="majorBidi" w:cstheme="majorBidi"/>
                <w:b/>
                <w:bCs/>
                <w:sz w:val="18"/>
                <w:szCs w:val="18"/>
              </w:rPr>
            </w:pPr>
            <w:r w:rsidRPr="00D562E2">
              <w:rPr>
                <w:rFonts w:asciiTheme="majorBidi" w:hAnsiTheme="majorBidi" w:cstheme="majorBidi"/>
                <w:b/>
                <w:bCs/>
                <w:sz w:val="18"/>
                <w:szCs w:val="18"/>
              </w:rPr>
              <w:t xml:space="preserve">Temp. °C </w:t>
            </w:r>
          </w:p>
        </w:tc>
        <w:tc>
          <w:tcPr>
            <w:tcW w:w="766" w:type="dxa"/>
          </w:tcPr>
          <w:p w14:paraId="5BFA57F1" w14:textId="77777777" w:rsidR="00AE24F2" w:rsidRPr="00D562E2" w:rsidRDefault="00AE24F2" w:rsidP="00F66DF3">
            <w:pPr>
              <w:spacing w:line="276" w:lineRule="auto"/>
              <w:jc w:val="center"/>
              <w:rPr>
                <w:rFonts w:asciiTheme="majorBidi" w:hAnsiTheme="majorBidi" w:cstheme="majorBidi"/>
                <w:b/>
                <w:bCs/>
                <w:sz w:val="18"/>
                <w:szCs w:val="18"/>
              </w:rPr>
            </w:pPr>
            <w:r w:rsidRPr="00D562E2">
              <w:rPr>
                <w:rFonts w:asciiTheme="majorBidi" w:hAnsiTheme="majorBidi" w:cstheme="majorBidi"/>
                <w:b/>
                <w:bCs/>
                <w:sz w:val="18"/>
                <w:szCs w:val="18"/>
              </w:rPr>
              <w:t>C=O</w:t>
            </w:r>
          </w:p>
        </w:tc>
        <w:tc>
          <w:tcPr>
            <w:tcW w:w="766" w:type="dxa"/>
          </w:tcPr>
          <w:p w14:paraId="2E0CB169" w14:textId="77777777" w:rsidR="00AE24F2" w:rsidRPr="00D562E2" w:rsidRDefault="00AE24F2" w:rsidP="00F66DF3">
            <w:pPr>
              <w:spacing w:line="276" w:lineRule="auto"/>
              <w:jc w:val="center"/>
              <w:rPr>
                <w:rFonts w:asciiTheme="majorBidi" w:hAnsiTheme="majorBidi" w:cstheme="majorBidi"/>
                <w:b/>
                <w:bCs/>
                <w:sz w:val="18"/>
                <w:szCs w:val="18"/>
              </w:rPr>
            </w:pPr>
            <w:r w:rsidRPr="00D562E2">
              <w:rPr>
                <w:rFonts w:asciiTheme="majorBidi" w:hAnsiTheme="majorBidi" w:cstheme="majorBidi"/>
                <w:b/>
                <w:bCs/>
                <w:sz w:val="18"/>
                <w:szCs w:val="18"/>
              </w:rPr>
              <w:t>C=N</w:t>
            </w:r>
          </w:p>
        </w:tc>
        <w:tc>
          <w:tcPr>
            <w:tcW w:w="766" w:type="dxa"/>
          </w:tcPr>
          <w:p w14:paraId="37FEE276" w14:textId="77777777" w:rsidR="00AE24F2" w:rsidRPr="00D562E2" w:rsidRDefault="00AE24F2" w:rsidP="00F66DF3">
            <w:pPr>
              <w:spacing w:line="276" w:lineRule="auto"/>
              <w:jc w:val="center"/>
              <w:rPr>
                <w:rFonts w:asciiTheme="majorBidi" w:hAnsiTheme="majorBidi" w:cstheme="majorBidi"/>
                <w:b/>
                <w:bCs/>
                <w:sz w:val="18"/>
                <w:szCs w:val="18"/>
              </w:rPr>
            </w:pPr>
            <w:r w:rsidRPr="00D562E2">
              <w:rPr>
                <w:rFonts w:asciiTheme="majorBidi" w:hAnsiTheme="majorBidi" w:cstheme="majorBidi"/>
                <w:b/>
                <w:bCs/>
                <w:sz w:val="18"/>
                <w:szCs w:val="18"/>
              </w:rPr>
              <w:t>C=C</w:t>
            </w:r>
          </w:p>
        </w:tc>
        <w:tc>
          <w:tcPr>
            <w:tcW w:w="766" w:type="dxa"/>
          </w:tcPr>
          <w:p w14:paraId="48429020" w14:textId="77777777" w:rsidR="00AE24F2" w:rsidRPr="00D562E2" w:rsidRDefault="00AE24F2" w:rsidP="00F66DF3">
            <w:pPr>
              <w:spacing w:line="276" w:lineRule="auto"/>
              <w:jc w:val="center"/>
              <w:rPr>
                <w:rFonts w:asciiTheme="majorBidi" w:hAnsiTheme="majorBidi" w:cstheme="majorBidi"/>
                <w:b/>
                <w:bCs/>
                <w:sz w:val="18"/>
                <w:szCs w:val="18"/>
              </w:rPr>
            </w:pPr>
            <w:r w:rsidRPr="00D562E2">
              <w:rPr>
                <w:rFonts w:asciiTheme="majorBidi" w:hAnsiTheme="majorBidi" w:cstheme="majorBidi"/>
                <w:b/>
                <w:bCs/>
                <w:sz w:val="18"/>
                <w:szCs w:val="18"/>
              </w:rPr>
              <w:t>C-Cl</w:t>
            </w:r>
          </w:p>
        </w:tc>
      </w:tr>
      <w:tr w:rsidR="00AE24F2" w:rsidRPr="00D562E2" w14:paraId="77EDDC52" w14:textId="77777777" w:rsidTr="00D562E2">
        <w:trPr>
          <w:jc w:val="center"/>
        </w:trPr>
        <w:tc>
          <w:tcPr>
            <w:tcW w:w="976" w:type="dxa"/>
          </w:tcPr>
          <w:p w14:paraId="5E1A591A" w14:textId="77777777" w:rsidR="00AE24F2" w:rsidRPr="00D562E2" w:rsidRDefault="00AE24F2" w:rsidP="00F66DF3">
            <w:pPr>
              <w:spacing w:line="276" w:lineRule="auto"/>
              <w:jc w:val="center"/>
              <w:rPr>
                <w:rFonts w:asciiTheme="majorBidi" w:hAnsiTheme="majorBidi" w:cstheme="majorBidi"/>
                <w:b/>
                <w:bCs/>
                <w:sz w:val="18"/>
                <w:szCs w:val="18"/>
              </w:rPr>
            </w:pPr>
            <w:r w:rsidRPr="00D562E2">
              <w:rPr>
                <w:rFonts w:asciiTheme="majorBidi" w:hAnsiTheme="majorBidi" w:cstheme="majorBidi"/>
                <w:b/>
                <w:bCs/>
                <w:sz w:val="18"/>
                <w:szCs w:val="18"/>
              </w:rPr>
              <w:t>25</w:t>
            </w:r>
          </w:p>
        </w:tc>
        <w:tc>
          <w:tcPr>
            <w:tcW w:w="766" w:type="dxa"/>
          </w:tcPr>
          <w:p w14:paraId="33D91EDA" w14:textId="77777777" w:rsidR="00AE24F2" w:rsidRPr="00D562E2" w:rsidRDefault="00AE24F2" w:rsidP="00F66DF3">
            <w:pPr>
              <w:spacing w:line="276" w:lineRule="auto"/>
              <w:jc w:val="center"/>
              <w:rPr>
                <w:rFonts w:asciiTheme="majorBidi" w:hAnsiTheme="majorBidi" w:cstheme="majorBidi"/>
                <w:b/>
                <w:bCs/>
                <w:sz w:val="18"/>
                <w:szCs w:val="18"/>
                <w:lang w:bidi="ar-IQ"/>
              </w:rPr>
            </w:pPr>
            <w:r w:rsidRPr="00D562E2">
              <w:rPr>
                <w:rFonts w:asciiTheme="majorBidi" w:hAnsiTheme="majorBidi" w:cstheme="majorBidi"/>
                <w:b/>
                <w:bCs/>
                <w:sz w:val="18"/>
                <w:szCs w:val="18"/>
                <w:rtl/>
                <w:lang w:bidi="ar-IQ"/>
              </w:rPr>
              <w:t>1721</w:t>
            </w:r>
          </w:p>
        </w:tc>
        <w:tc>
          <w:tcPr>
            <w:tcW w:w="766" w:type="dxa"/>
          </w:tcPr>
          <w:p w14:paraId="2B8153F5" w14:textId="77777777" w:rsidR="00AE24F2" w:rsidRPr="00D562E2" w:rsidRDefault="00AE24F2" w:rsidP="00F66DF3">
            <w:pPr>
              <w:spacing w:line="276" w:lineRule="auto"/>
              <w:jc w:val="center"/>
              <w:rPr>
                <w:rFonts w:asciiTheme="majorBidi" w:hAnsiTheme="majorBidi" w:cstheme="majorBidi"/>
                <w:b/>
                <w:bCs/>
                <w:sz w:val="18"/>
                <w:szCs w:val="18"/>
                <w:rtl/>
                <w:lang w:bidi="ar-IQ"/>
              </w:rPr>
            </w:pPr>
            <w:r w:rsidRPr="00D562E2">
              <w:rPr>
                <w:rFonts w:asciiTheme="majorBidi" w:hAnsiTheme="majorBidi" w:cstheme="majorBidi"/>
                <w:b/>
                <w:bCs/>
                <w:sz w:val="18"/>
                <w:szCs w:val="18"/>
                <w:rtl/>
              </w:rPr>
              <w:t>1605</w:t>
            </w:r>
          </w:p>
        </w:tc>
        <w:tc>
          <w:tcPr>
            <w:tcW w:w="766" w:type="dxa"/>
          </w:tcPr>
          <w:p w14:paraId="1B7EB1C7" w14:textId="77777777" w:rsidR="00AE24F2" w:rsidRPr="00D562E2" w:rsidRDefault="00AE24F2" w:rsidP="00F66DF3">
            <w:pPr>
              <w:spacing w:line="276" w:lineRule="auto"/>
              <w:jc w:val="center"/>
              <w:rPr>
                <w:rFonts w:asciiTheme="majorBidi" w:hAnsiTheme="majorBidi" w:cstheme="majorBidi"/>
                <w:b/>
                <w:bCs/>
                <w:sz w:val="18"/>
                <w:szCs w:val="18"/>
              </w:rPr>
            </w:pPr>
            <w:r w:rsidRPr="00D562E2">
              <w:rPr>
                <w:rFonts w:asciiTheme="majorBidi" w:hAnsiTheme="majorBidi" w:cstheme="majorBidi"/>
                <w:b/>
                <w:bCs/>
                <w:sz w:val="18"/>
                <w:szCs w:val="18"/>
                <w:rtl/>
              </w:rPr>
              <w:t>1523</w:t>
            </w:r>
          </w:p>
        </w:tc>
        <w:tc>
          <w:tcPr>
            <w:tcW w:w="766" w:type="dxa"/>
          </w:tcPr>
          <w:p w14:paraId="6676D59D" w14:textId="77777777" w:rsidR="00AE24F2" w:rsidRPr="00D562E2" w:rsidRDefault="00AE24F2" w:rsidP="00F66DF3">
            <w:pPr>
              <w:spacing w:line="276" w:lineRule="auto"/>
              <w:jc w:val="center"/>
              <w:rPr>
                <w:rFonts w:asciiTheme="majorBidi" w:hAnsiTheme="majorBidi" w:cstheme="majorBidi"/>
                <w:b/>
                <w:bCs/>
                <w:sz w:val="18"/>
                <w:szCs w:val="18"/>
                <w:lang w:bidi="ar-IQ"/>
              </w:rPr>
            </w:pPr>
            <w:r w:rsidRPr="00D562E2">
              <w:rPr>
                <w:rFonts w:asciiTheme="majorBidi" w:hAnsiTheme="majorBidi" w:cstheme="majorBidi"/>
                <w:b/>
                <w:bCs/>
                <w:sz w:val="18"/>
                <w:szCs w:val="18"/>
                <w:rtl/>
                <w:lang w:bidi="ar-IQ"/>
              </w:rPr>
              <w:t>839</w:t>
            </w:r>
          </w:p>
        </w:tc>
      </w:tr>
      <w:tr w:rsidR="00AE24F2" w:rsidRPr="00D562E2" w14:paraId="0A7B154B" w14:textId="77777777" w:rsidTr="00D562E2">
        <w:trPr>
          <w:jc w:val="center"/>
        </w:trPr>
        <w:tc>
          <w:tcPr>
            <w:tcW w:w="976" w:type="dxa"/>
          </w:tcPr>
          <w:p w14:paraId="7B2A3264" w14:textId="77777777" w:rsidR="00AE24F2" w:rsidRPr="00D562E2" w:rsidRDefault="00AE24F2" w:rsidP="00F66DF3">
            <w:pPr>
              <w:spacing w:line="276" w:lineRule="auto"/>
              <w:jc w:val="center"/>
              <w:rPr>
                <w:rFonts w:asciiTheme="majorBidi" w:hAnsiTheme="majorBidi" w:cstheme="majorBidi"/>
                <w:b/>
                <w:bCs/>
                <w:sz w:val="18"/>
                <w:szCs w:val="18"/>
              </w:rPr>
            </w:pPr>
            <w:r w:rsidRPr="00D562E2">
              <w:rPr>
                <w:rFonts w:asciiTheme="majorBidi" w:hAnsiTheme="majorBidi" w:cstheme="majorBidi"/>
                <w:b/>
                <w:bCs/>
                <w:sz w:val="18"/>
                <w:szCs w:val="18"/>
              </w:rPr>
              <w:t>50</w:t>
            </w:r>
          </w:p>
        </w:tc>
        <w:tc>
          <w:tcPr>
            <w:tcW w:w="766" w:type="dxa"/>
          </w:tcPr>
          <w:p w14:paraId="1CDC293B" w14:textId="77777777" w:rsidR="00AE24F2" w:rsidRPr="00D562E2" w:rsidRDefault="00AE24F2" w:rsidP="00F66DF3">
            <w:pPr>
              <w:spacing w:line="276" w:lineRule="auto"/>
              <w:jc w:val="center"/>
              <w:rPr>
                <w:rFonts w:asciiTheme="majorBidi" w:hAnsiTheme="majorBidi" w:cstheme="majorBidi"/>
                <w:b/>
                <w:bCs/>
                <w:sz w:val="18"/>
                <w:szCs w:val="18"/>
              </w:rPr>
            </w:pPr>
            <w:r w:rsidRPr="00D562E2">
              <w:rPr>
                <w:rFonts w:asciiTheme="majorBidi" w:hAnsiTheme="majorBidi" w:cstheme="majorBidi"/>
                <w:b/>
                <w:bCs/>
                <w:sz w:val="18"/>
                <w:szCs w:val="18"/>
                <w:rtl/>
              </w:rPr>
              <w:t>1721</w:t>
            </w:r>
          </w:p>
        </w:tc>
        <w:tc>
          <w:tcPr>
            <w:tcW w:w="766" w:type="dxa"/>
          </w:tcPr>
          <w:p w14:paraId="45267C7F" w14:textId="77777777" w:rsidR="00AE24F2" w:rsidRPr="00D562E2" w:rsidRDefault="00AE24F2" w:rsidP="00F66DF3">
            <w:pPr>
              <w:spacing w:line="276" w:lineRule="auto"/>
              <w:jc w:val="center"/>
              <w:rPr>
                <w:rFonts w:asciiTheme="majorBidi" w:hAnsiTheme="majorBidi" w:cstheme="majorBidi"/>
                <w:b/>
                <w:bCs/>
                <w:sz w:val="18"/>
                <w:szCs w:val="18"/>
              </w:rPr>
            </w:pPr>
            <w:r w:rsidRPr="00D562E2">
              <w:rPr>
                <w:rFonts w:asciiTheme="majorBidi" w:hAnsiTheme="majorBidi" w:cstheme="majorBidi"/>
                <w:b/>
                <w:bCs/>
                <w:sz w:val="18"/>
                <w:szCs w:val="18"/>
                <w:rtl/>
              </w:rPr>
              <w:t>1605</w:t>
            </w:r>
          </w:p>
        </w:tc>
        <w:tc>
          <w:tcPr>
            <w:tcW w:w="766" w:type="dxa"/>
          </w:tcPr>
          <w:p w14:paraId="7082F996" w14:textId="77777777" w:rsidR="00AE24F2" w:rsidRPr="00D562E2" w:rsidRDefault="00AE24F2" w:rsidP="00F66DF3">
            <w:pPr>
              <w:spacing w:line="276" w:lineRule="auto"/>
              <w:jc w:val="center"/>
              <w:rPr>
                <w:rFonts w:asciiTheme="majorBidi" w:hAnsiTheme="majorBidi" w:cstheme="majorBidi"/>
                <w:b/>
                <w:bCs/>
                <w:sz w:val="18"/>
                <w:szCs w:val="18"/>
              </w:rPr>
            </w:pPr>
            <w:r w:rsidRPr="00D562E2">
              <w:rPr>
                <w:rFonts w:asciiTheme="majorBidi" w:hAnsiTheme="majorBidi" w:cstheme="majorBidi"/>
                <w:b/>
                <w:bCs/>
                <w:sz w:val="18"/>
                <w:szCs w:val="18"/>
                <w:rtl/>
              </w:rPr>
              <w:t>1520</w:t>
            </w:r>
          </w:p>
        </w:tc>
        <w:tc>
          <w:tcPr>
            <w:tcW w:w="766" w:type="dxa"/>
          </w:tcPr>
          <w:p w14:paraId="6BADED72" w14:textId="77777777" w:rsidR="00AE24F2" w:rsidRPr="00D562E2" w:rsidRDefault="00AE24F2" w:rsidP="00F66DF3">
            <w:pPr>
              <w:spacing w:line="276" w:lineRule="auto"/>
              <w:jc w:val="center"/>
              <w:rPr>
                <w:rFonts w:asciiTheme="majorBidi" w:hAnsiTheme="majorBidi" w:cstheme="majorBidi"/>
                <w:b/>
                <w:bCs/>
                <w:sz w:val="18"/>
                <w:szCs w:val="18"/>
                <w:rtl/>
                <w:lang w:bidi="ar-IQ"/>
              </w:rPr>
            </w:pPr>
            <w:r w:rsidRPr="00D562E2">
              <w:rPr>
                <w:rFonts w:asciiTheme="majorBidi" w:hAnsiTheme="majorBidi" w:cstheme="majorBidi"/>
                <w:b/>
                <w:bCs/>
                <w:sz w:val="18"/>
                <w:szCs w:val="18"/>
                <w:rtl/>
              </w:rPr>
              <w:t>837</w:t>
            </w:r>
          </w:p>
        </w:tc>
      </w:tr>
      <w:tr w:rsidR="00AE24F2" w:rsidRPr="00D562E2" w14:paraId="2ED18474" w14:textId="77777777" w:rsidTr="00D562E2">
        <w:trPr>
          <w:jc w:val="center"/>
        </w:trPr>
        <w:tc>
          <w:tcPr>
            <w:tcW w:w="976" w:type="dxa"/>
          </w:tcPr>
          <w:p w14:paraId="2EECA0DC" w14:textId="77777777" w:rsidR="00AE24F2" w:rsidRPr="00D562E2" w:rsidRDefault="00AE24F2" w:rsidP="00F66DF3">
            <w:pPr>
              <w:spacing w:line="276" w:lineRule="auto"/>
              <w:jc w:val="center"/>
              <w:rPr>
                <w:rFonts w:asciiTheme="majorBidi" w:hAnsiTheme="majorBidi" w:cstheme="majorBidi"/>
                <w:b/>
                <w:bCs/>
                <w:sz w:val="18"/>
                <w:szCs w:val="18"/>
                <w:rtl/>
                <w:lang w:bidi="ar-IQ"/>
              </w:rPr>
            </w:pPr>
            <w:r w:rsidRPr="00D562E2">
              <w:rPr>
                <w:rFonts w:asciiTheme="majorBidi" w:hAnsiTheme="majorBidi" w:cstheme="majorBidi"/>
                <w:b/>
                <w:bCs/>
                <w:sz w:val="18"/>
                <w:szCs w:val="18"/>
              </w:rPr>
              <w:t>100</w:t>
            </w:r>
          </w:p>
        </w:tc>
        <w:tc>
          <w:tcPr>
            <w:tcW w:w="766" w:type="dxa"/>
          </w:tcPr>
          <w:p w14:paraId="46E3DDC1" w14:textId="77777777" w:rsidR="00AE24F2" w:rsidRPr="00D562E2" w:rsidRDefault="00AE24F2" w:rsidP="00F66DF3">
            <w:pPr>
              <w:spacing w:line="276" w:lineRule="auto"/>
              <w:jc w:val="center"/>
              <w:rPr>
                <w:rFonts w:asciiTheme="majorBidi" w:hAnsiTheme="majorBidi" w:cstheme="majorBidi"/>
                <w:b/>
                <w:bCs/>
                <w:sz w:val="18"/>
                <w:szCs w:val="18"/>
              </w:rPr>
            </w:pPr>
            <w:r w:rsidRPr="00D562E2">
              <w:rPr>
                <w:rFonts w:asciiTheme="majorBidi" w:hAnsiTheme="majorBidi" w:cstheme="majorBidi"/>
                <w:b/>
                <w:bCs/>
                <w:sz w:val="18"/>
                <w:szCs w:val="18"/>
                <w:rtl/>
              </w:rPr>
              <w:t>1721</w:t>
            </w:r>
          </w:p>
        </w:tc>
        <w:tc>
          <w:tcPr>
            <w:tcW w:w="766" w:type="dxa"/>
          </w:tcPr>
          <w:p w14:paraId="2EBF1A0B" w14:textId="77777777" w:rsidR="00AE24F2" w:rsidRPr="00D562E2" w:rsidRDefault="00AE24F2" w:rsidP="00F66DF3">
            <w:pPr>
              <w:spacing w:line="276" w:lineRule="auto"/>
              <w:jc w:val="center"/>
              <w:rPr>
                <w:rFonts w:asciiTheme="majorBidi" w:hAnsiTheme="majorBidi" w:cstheme="majorBidi"/>
                <w:b/>
                <w:bCs/>
                <w:sz w:val="18"/>
                <w:szCs w:val="18"/>
              </w:rPr>
            </w:pPr>
            <w:r w:rsidRPr="00D562E2">
              <w:rPr>
                <w:rFonts w:asciiTheme="majorBidi" w:hAnsiTheme="majorBidi" w:cstheme="majorBidi"/>
                <w:b/>
                <w:bCs/>
                <w:sz w:val="18"/>
                <w:szCs w:val="18"/>
                <w:rtl/>
              </w:rPr>
              <w:t>1605</w:t>
            </w:r>
          </w:p>
        </w:tc>
        <w:tc>
          <w:tcPr>
            <w:tcW w:w="766" w:type="dxa"/>
          </w:tcPr>
          <w:p w14:paraId="7456E52B" w14:textId="77777777" w:rsidR="00AE24F2" w:rsidRPr="00D562E2" w:rsidRDefault="00AE24F2" w:rsidP="00F66DF3">
            <w:pPr>
              <w:spacing w:line="276" w:lineRule="auto"/>
              <w:jc w:val="center"/>
              <w:rPr>
                <w:rFonts w:asciiTheme="majorBidi" w:hAnsiTheme="majorBidi" w:cstheme="majorBidi"/>
                <w:b/>
                <w:bCs/>
                <w:sz w:val="18"/>
                <w:szCs w:val="18"/>
              </w:rPr>
            </w:pPr>
            <w:r w:rsidRPr="00D562E2">
              <w:rPr>
                <w:rFonts w:asciiTheme="majorBidi" w:hAnsiTheme="majorBidi" w:cstheme="majorBidi"/>
                <w:b/>
                <w:bCs/>
                <w:sz w:val="18"/>
                <w:szCs w:val="18"/>
                <w:rtl/>
              </w:rPr>
              <w:t>1520</w:t>
            </w:r>
          </w:p>
        </w:tc>
        <w:tc>
          <w:tcPr>
            <w:tcW w:w="766" w:type="dxa"/>
          </w:tcPr>
          <w:p w14:paraId="44A2A645" w14:textId="77777777" w:rsidR="00AE24F2" w:rsidRPr="00D562E2" w:rsidRDefault="00AE24F2" w:rsidP="00F66DF3">
            <w:pPr>
              <w:spacing w:line="276" w:lineRule="auto"/>
              <w:jc w:val="center"/>
              <w:rPr>
                <w:rFonts w:asciiTheme="majorBidi" w:hAnsiTheme="majorBidi" w:cstheme="majorBidi"/>
                <w:b/>
                <w:bCs/>
                <w:sz w:val="18"/>
                <w:szCs w:val="18"/>
              </w:rPr>
            </w:pPr>
            <w:r w:rsidRPr="00D562E2">
              <w:rPr>
                <w:rFonts w:asciiTheme="majorBidi" w:hAnsiTheme="majorBidi" w:cstheme="majorBidi"/>
                <w:b/>
                <w:bCs/>
                <w:sz w:val="18"/>
                <w:szCs w:val="18"/>
                <w:rtl/>
              </w:rPr>
              <w:t>837</w:t>
            </w:r>
          </w:p>
        </w:tc>
      </w:tr>
    </w:tbl>
    <w:p w14:paraId="36D31262" w14:textId="77777777" w:rsidR="00AE24F2" w:rsidRPr="00D562E2" w:rsidRDefault="00AE24F2" w:rsidP="00D562E2">
      <w:pPr>
        <w:spacing w:after="0" w:line="276" w:lineRule="auto"/>
        <w:ind w:firstLine="720"/>
        <w:rPr>
          <w:rFonts w:asciiTheme="majorBidi" w:hAnsiTheme="majorBidi" w:cstheme="majorBidi"/>
          <w:sz w:val="18"/>
          <w:szCs w:val="18"/>
        </w:rPr>
      </w:pPr>
    </w:p>
    <w:p w14:paraId="5A7514F0" w14:textId="68E25220" w:rsidR="00AE24F2" w:rsidRPr="004565CB" w:rsidRDefault="00AE24F2" w:rsidP="00D562E2">
      <w:pPr>
        <w:spacing w:after="0" w:line="276" w:lineRule="auto"/>
        <w:rPr>
          <w:rFonts w:asciiTheme="majorBidi" w:hAnsiTheme="majorBidi" w:cstheme="majorBidi"/>
          <w:b/>
          <w:bCs/>
        </w:rPr>
      </w:pPr>
      <w:r w:rsidRPr="004565CB">
        <w:rPr>
          <w:rFonts w:asciiTheme="majorBidi" w:hAnsiTheme="majorBidi" w:cstheme="majorBidi"/>
          <w:b/>
          <w:bCs/>
        </w:rPr>
        <w:t>The functional group Index</w:t>
      </w:r>
    </w:p>
    <w:p w14:paraId="58B12523" w14:textId="1C842C21" w:rsidR="00AE24F2" w:rsidRPr="004565CB" w:rsidRDefault="00AE24F2" w:rsidP="00AA319A">
      <w:pPr>
        <w:spacing w:line="276" w:lineRule="auto"/>
        <w:ind w:firstLine="720"/>
        <w:rPr>
          <w:rFonts w:asciiTheme="majorBidi" w:hAnsiTheme="majorBidi" w:cstheme="majorBidi"/>
        </w:rPr>
      </w:pPr>
      <w:r w:rsidRPr="004565CB">
        <w:rPr>
          <w:rFonts w:asciiTheme="majorBidi" w:hAnsiTheme="majorBidi" w:cstheme="majorBidi"/>
        </w:rPr>
        <w:t>The functional group index (I</w:t>
      </w:r>
      <w:r w:rsidRPr="004565CB">
        <w:rPr>
          <w:rFonts w:asciiTheme="majorBidi" w:hAnsiTheme="majorBidi" w:cstheme="majorBidi"/>
          <w:vertAlign w:val="subscript"/>
        </w:rPr>
        <w:t>s</w:t>
      </w:r>
      <w:r w:rsidRPr="004565CB">
        <w:rPr>
          <w:rFonts w:asciiTheme="majorBidi" w:hAnsiTheme="majorBidi" w:cstheme="majorBidi"/>
        </w:rPr>
        <w:t>) is determined by the absorbance peak during the analysis (A</w:t>
      </w:r>
      <w:r w:rsidRPr="004565CB">
        <w:rPr>
          <w:rFonts w:asciiTheme="majorBidi" w:hAnsiTheme="majorBidi" w:cstheme="majorBidi"/>
          <w:vertAlign w:val="subscript"/>
        </w:rPr>
        <w:t>s</w:t>
      </w:r>
      <w:r w:rsidRPr="004565CB">
        <w:rPr>
          <w:rFonts w:asciiTheme="majorBidi" w:hAnsiTheme="majorBidi" w:cstheme="majorBidi"/>
        </w:rPr>
        <w:t>) and the reference peak (</w:t>
      </w:r>
      <w:proofErr w:type="spellStart"/>
      <w:r w:rsidRPr="004565CB">
        <w:rPr>
          <w:rFonts w:asciiTheme="majorBidi" w:hAnsiTheme="majorBidi" w:cstheme="majorBidi"/>
        </w:rPr>
        <w:t>A</w:t>
      </w:r>
      <w:r w:rsidRPr="004565CB">
        <w:rPr>
          <w:rFonts w:asciiTheme="majorBidi" w:hAnsiTheme="majorBidi" w:cstheme="majorBidi"/>
          <w:vertAlign w:val="subscript"/>
        </w:rPr>
        <w:t>r</w:t>
      </w:r>
      <w:proofErr w:type="spellEnd"/>
      <w:r w:rsidRPr="004565CB">
        <w:rPr>
          <w:rFonts w:asciiTheme="majorBidi" w:hAnsiTheme="majorBidi" w:cstheme="majorBidi"/>
        </w:rPr>
        <w:t xml:space="preserve">), as outlined in Equation (1) </w:t>
      </w:r>
      <w:r w:rsidRPr="00705EFC">
        <w:rPr>
          <w:rFonts w:asciiTheme="majorBidi" w:hAnsiTheme="majorBidi" w:cstheme="majorBidi"/>
        </w:rPr>
        <w:t>[2</w:t>
      </w:r>
      <w:r w:rsidR="00AA319A" w:rsidRPr="00705EFC">
        <w:rPr>
          <w:rFonts w:asciiTheme="majorBidi" w:hAnsiTheme="majorBidi" w:cstheme="majorBidi"/>
        </w:rPr>
        <w:t>4</w:t>
      </w:r>
      <w:r w:rsidRPr="004565CB">
        <w:rPr>
          <w:rFonts w:asciiTheme="majorBidi" w:hAnsiTheme="majorBidi" w:cstheme="majorBidi"/>
        </w:rPr>
        <w:t>]:</w:t>
      </w:r>
    </w:p>
    <w:p w14:paraId="1EEA8369" w14:textId="77777777" w:rsidR="00AE24F2" w:rsidRPr="004565CB" w:rsidRDefault="00AE24F2" w:rsidP="00D562E2">
      <w:pPr>
        <w:spacing w:after="0" w:line="276" w:lineRule="auto"/>
        <w:jc w:val="center"/>
        <w:rPr>
          <w:rFonts w:asciiTheme="majorBidi" w:hAnsiTheme="majorBidi" w:cstheme="majorBidi"/>
        </w:rPr>
      </w:pPr>
      <w:r w:rsidRPr="004565CB">
        <w:rPr>
          <w:rFonts w:asciiTheme="majorBidi" w:hAnsiTheme="majorBidi" w:cstheme="majorBidi"/>
        </w:rPr>
        <w:t>I</w:t>
      </w:r>
      <w:r w:rsidRPr="004565CB">
        <w:rPr>
          <w:rFonts w:asciiTheme="majorBidi" w:hAnsiTheme="majorBidi" w:cstheme="majorBidi"/>
          <w:vertAlign w:val="subscript"/>
        </w:rPr>
        <w:t>s</w:t>
      </w:r>
      <w:r w:rsidRPr="004565CB">
        <w:rPr>
          <w:rFonts w:asciiTheme="majorBidi" w:hAnsiTheme="majorBidi" w:cstheme="majorBidi"/>
        </w:rPr>
        <w:t xml:space="preserve"> = A</w:t>
      </w:r>
      <w:r w:rsidRPr="004565CB">
        <w:rPr>
          <w:rFonts w:asciiTheme="majorBidi" w:hAnsiTheme="majorBidi" w:cstheme="majorBidi"/>
          <w:vertAlign w:val="subscript"/>
        </w:rPr>
        <w:t>s</w:t>
      </w:r>
      <w:r w:rsidRPr="004565CB">
        <w:rPr>
          <w:rFonts w:asciiTheme="majorBidi" w:hAnsiTheme="majorBidi" w:cstheme="majorBidi"/>
        </w:rPr>
        <w:t>/</w:t>
      </w:r>
      <w:proofErr w:type="spellStart"/>
      <w:r w:rsidRPr="004565CB">
        <w:rPr>
          <w:rFonts w:asciiTheme="majorBidi" w:hAnsiTheme="majorBidi" w:cstheme="majorBidi"/>
        </w:rPr>
        <w:t>A</w:t>
      </w:r>
      <w:r w:rsidRPr="004565CB">
        <w:rPr>
          <w:rFonts w:asciiTheme="majorBidi" w:hAnsiTheme="majorBidi" w:cstheme="majorBidi"/>
          <w:vertAlign w:val="subscript"/>
        </w:rPr>
        <w:t>r</w:t>
      </w:r>
      <w:proofErr w:type="spellEnd"/>
      <w:r w:rsidRPr="004565CB">
        <w:rPr>
          <w:rFonts w:asciiTheme="majorBidi" w:hAnsiTheme="majorBidi" w:cstheme="majorBidi"/>
        </w:rPr>
        <w:t xml:space="preserve"> … (1)</w:t>
      </w:r>
    </w:p>
    <w:p w14:paraId="04267F86" w14:textId="77777777" w:rsidR="00A8231B" w:rsidRPr="00A8231B" w:rsidRDefault="00A8231B" w:rsidP="000B2EFB">
      <w:pPr>
        <w:spacing w:line="276" w:lineRule="auto"/>
        <w:ind w:firstLine="720"/>
        <w:rPr>
          <w:rFonts w:asciiTheme="majorBidi" w:hAnsiTheme="majorBidi" w:cstheme="majorBidi"/>
          <w:sz w:val="4"/>
          <w:szCs w:val="4"/>
        </w:rPr>
      </w:pPr>
    </w:p>
    <w:p w14:paraId="25C028DD" w14:textId="38018F45" w:rsidR="00AE24F2" w:rsidRPr="004565CB" w:rsidRDefault="00AE24F2" w:rsidP="000B2EFB">
      <w:pPr>
        <w:spacing w:line="276" w:lineRule="auto"/>
        <w:ind w:firstLine="720"/>
        <w:rPr>
          <w:rFonts w:asciiTheme="majorBidi" w:hAnsiTheme="majorBidi" w:cstheme="majorBidi"/>
          <w:noProof/>
        </w:rPr>
      </w:pPr>
      <w:r w:rsidRPr="004565CB">
        <w:rPr>
          <w:rFonts w:asciiTheme="majorBidi" w:hAnsiTheme="majorBidi" w:cstheme="majorBidi"/>
        </w:rPr>
        <w:t>The carbonyl index (I</w:t>
      </w:r>
      <w:r w:rsidRPr="004565CB">
        <w:rPr>
          <w:rFonts w:asciiTheme="majorBidi" w:hAnsiTheme="majorBidi" w:cstheme="majorBidi"/>
          <w:vertAlign w:val="subscript"/>
        </w:rPr>
        <w:t>C=O</w:t>
      </w:r>
      <w:r w:rsidRPr="004565CB">
        <w:rPr>
          <w:rFonts w:asciiTheme="majorBidi" w:hAnsiTheme="majorBidi" w:cstheme="majorBidi"/>
        </w:rPr>
        <w:t xml:space="preserve">) of the films was computed at various temperatures and is illustrated in Figure 2. Calculations of functional group index and the assessment of the degradation-induced alterations were performed in a single instance for each PVC film. Notably, the blank PVC film exhibited more substantial variations in functional index values compared to the modified PVC film. These findings provide confirmation </w:t>
      </w:r>
      <w:r w:rsidRPr="004565CB">
        <w:rPr>
          <w:rFonts w:asciiTheme="majorBidi" w:hAnsiTheme="majorBidi" w:cstheme="majorBidi"/>
        </w:rPr>
        <w:lastRenderedPageBreak/>
        <w:t>of the effective role of the Schiff base as thermal stabilizer for PVC.</w:t>
      </w:r>
    </w:p>
    <w:p w14:paraId="57EC7855" w14:textId="77777777" w:rsidR="00AE24F2" w:rsidRPr="004565CB" w:rsidRDefault="00AE24F2" w:rsidP="00AE24F2">
      <w:pPr>
        <w:spacing w:line="276" w:lineRule="auto"/>
        <w:jc w:val="center"/>
        <w:rPr>
          <w:rFonts w:asciiTheme="majorBidi" w:hAnsiTheme="majorBidi" w:cstheme="majorBidi"/>
          <w:b/>
          <w:bCs/>
          <w:color w:val="000000" w:themeColor="text1"/>
          <w:rtl/>
        </w:rPr>
      </w:pPr>
      <w:r w:rsidRPr="004565CB">
        <w:rPr>
          <w:rFonts w:asciiTheme="majorBidi" w:hAnsiTheme="majorBidi" w:cstheme="majorBidi"/>
          <w:noProof/>
        </w:rPr>
        <w:drawing>
          <wp:inline distT="0" distB="0" distL="0" distR="0" wp14:anchorId="1E8AD568" wp14:editId="1E22DB00">
            <wp:extent cx="3193576" cy="3384645"/>
            <wp:effectExtent l="0" t="0" r="26035" b="25400"/>
            <wp:docPr id="1078075470" name="Chart 1078075470"/>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25D12AC0" w14:textId="77777777" w:rsidR="00AE24F2" w:rsidRPr="004565CB" w:rsidRDefault="00AE24F2" w:rsidP="00D562E2">
      <w:pPr>
        <w:spacing w:after="0" w:line="276" w:lineRule="auto"/>
        <w:jc w:val="center"/>
        <w:rPr>
          <w:rFonts w:asciiTheme="majorBidi" w:hAnsiTheme="majorBidi" w:cstheme="majorBidi"/>
          <w:b/>
          <w:bCs/>
          <w:color w:val="000000" w:themeColor="text1"/>
        </w:rPr>
      </w:pPr>
      <w:r w:rsidRPr="004565CB">
        <w:rPr>
          <w:rFonts w:asciiTheme="majorBidi" w:hAnsiTheme="majorBidi" w:cstheme="majorBidi"/>
          <w:b/>
          <w:bCs/>
        </w:rPr>
        <w:t>Fig. 2.</w:t>
      </w:r>
      <w:r w:rsidRPr="004565CB">
        <w:rPr>
          <w:rFonts w:asciiTheme="majorBidi" w:hAnsiTheme="majorBidi" w:cstheme="majorBidi"/>
        </w:rPr>
        <w:t xml:space="preserve"> Changes in the I</w:t>
      </w:r>
      <w:r w:rsidRPr="004565CB">
        <w:rPr>
          <w:rFonts w:asciiTheme="majorBidi" w:hAnsiTheme="majorBidi" w:cstheme="majorBidi"/>
          <w:vertAlign w:val="subscript"/>
        </w:rPr>
        <w:t>C=O</w:t>
      </w:r>
      <w:r w:rsidRPr="004565CB">
        <w:rPr>
          <w:rFonts w:asciiTheme="majorBidi" w:hAnsiTheme="majorBidi" w:cstheme="majorBidi"/>
        </w:rPr>
        <w:t xml:space="preserve"> upon exposure to different temperatures.</w:t>
      </w:r>
    </w:p>
    <w:p w14:paraId="5AE7A80A" w14:textId="77777777" w:rsidR="00A8231B" w:rsidRDefault="00A8231B" w:rsidP="00D562E2">
      <w:pPr>
        <w:spacing w:after="0" w:line="276" w:lineRule="auto"/>
        <w:jc w:val="both"/>
        <w:rPr>
          <w:rFonts w:asciiTheme="majorBidi" w:hAnsiTheme="majorBidi" w:cstheme="majorBidi"/>
          <w:b/>
          <w:bCs/>
        </w:rPr>
      </w:pPr>
    </w:p>
    <w:p w14:paraId="6461C15E" w14:textId="1179F886" w:rsidR="00AE24F2" w:rsidRPr="004565CB" w:rsidRDefault="00AE24F2" w:rsidP="00D562E2">
      <w:pPr>
        <w:spacing w:after="0" w:line="276" w:lineRule="auto"/>
        <w:jc w:val="both"/>
        <w:rPr>
          <w:rFonts w:asciiTheme="majorBidi" w:hAnsiTheme="majorBidi" w:cstheme="majorBidi"/>
          <w:b/>
          <w:bCs/>
        </w:rPr>
      </w:pPr>
      <w:r w:rsidRPr="004565CB">
        <w:rPr>
          <w:rFonts w:asciiTheme="majorBidi" w:hAnsiTheme="majorBidi" w:cstheme="majorBidi"/>
          <w:b/>
          <w:bCs/>
        </w:rPr>
        <w:t>Weight loss</w:t>
      </w:r>
    </w:p>
    <w:p w14:paraId="15442724" w14:textId="5D4026BD" w:rsidR="00AE24F2" w:rsidRPr="004565CB" w:rsidRDefault="00AE24F2" w:rsidP="00D562E2">
      <w:pPr>
        <w:spacing w:after="0" w:line="276" w:lineRule="auto"/>
        <w:ind w:firstLine="720"/>
        <w:jc w:val="both"/>
        <w:rPr>
          <w:rFonts w:asciiTheme="majorBidi" w:hAnsiTheme="majorBidi" w:cstheme="majorBidi"/>
        </w:rPr>
      </w:pPr>
      <w:r w:rsidRPr="004565CB">
        <w:rPr>
          <w:rFonts w:asciiTheme="majorBidi" w:hAnsiTheme="majorBidi" w:cstheme="majorBidi"/>
        </w:rPr>
        <w:t>The dehydrochlorination process in PVC polymer takes place at elevated temperatures, resulting in the removal of hydrogen chloride and subsequent material loss [</w:t>
      </w:r>
      <w:r w:rsidRPr="00705EFC">
        <w:rPr>
          <w:rFonts w:asciiTheme="majorBidi" w:hAnsiTheme="majorBidi" w:cstheme="majorBidi"/>
        </w:rPr>
        <w:t>2</w:t>
      </w:r>
      <w:r w:rsidR="00AA319A" w:rsidRPr="00705EFC">
        <w:rPr>
          <w:rFonts w:asciiTheme="majorBidi" w:hAnsiTheme="majorBidi" w:cstheme="majorBidi"/>
        </w:rPr>
        <w:t>5</w:t>
      </w:r>
      <w:r w:rsidRPr="004565CB">
        <w:rPr>
          <w:rFonts w:asciiTheme="majorBidi" w:hAnsiTheme="majorBidi" w:cstheme="majorBidi"/>
        </w:rPr>
        <w:t xml:space="preserve">]. This process also generates noxious volatile pollutants and causes discoloration of the polymer. The employment of Schiff base demonstrates its potential to alter and enhance PVC's stability against degradation caused by oven aging. During this experiment, PVC films were subjected to heating, and the </w:t>
      </w:r>
      <w:r w:rsidR="00AA319A">
        <w:rPr>
          <w:rFonts w:asciiTheme="majorBidi" w:hAnsiTheme="majorBidi" w:cstheme="majorBidi"/>
        </w:rPr>
        <w:t>weight loss (%) was computed [</w:t>
      </w:r>
      <w:r w:rsidR="00AA319A" w:rsidRPr="00705EFC">
        <w:rPr>
          <w:rFonts w:asciiTheme="majorBidi" w:hAnsiTheme="majorBidi" w:cstheme="majorBidi"/>
        </w:rPr>
        <w:t>26</w:t>
      </w:r>
      <w:r w:rsidRPr="004565CB">
        <w:rPr>
          <w:rFonts w:asciiTheme="majorBidi" w:hAnsiTheme="majorBidi" w:cstheme="majorBidi"/>
        </w:rPr>
        <w:t>], where W</w:t>
      </w:r>
      <w:r w:rsidRPr="004565CB">
        <w:rPr>
          <w:rFonts w:asciiTheme="majorBidi" w:hAnsiTheme="majorBidi" w:cstheme="majorBidi"/>
          <w:vertAlign w:val="subscript"/>
        </w:rPr>
        <w:t>0</w:t>
      </w:r>
      <w:r w:rsidRPr="004565CB">
        <w:rPr>
          <w:rFonts w:asciiTheme="majorBidi" w:hAnsiTheme="majorBidi" w:cstheme="majorBidi"/>
        </w:rPr>
        <w:t xml:space="preserve"> signifies the initial weight of the film, and </w:t>
      </w:r>
      <w:proofErr w:type="spellStart"/>
      <w:r w:rsidRPr="004565CB">
        <w:rPr>
          <w:rFonts w:asciiTheme="majorBidi" w:hAnsiTheme="majorBidi" w:cstheme="majorBidi"/>
        </w:rPr>
        <w:t>W</w:t>
      </w:r>
      <w:r w:rsidRPr="004565CB">
        <w:rPr>
          <w:rFonts w:asciiTheme="majorBidi" w:hAnsiTheme="majorBidi" w:cstheme="majorBidi"/>
          <w:vertAlign w:val="subscript"/>
        </w:rPr>
        <w:t>t</w:t>
      </w:r>
      <w:proofErr w:type="spellEnd"/>
      <w:r w:rsidRPr="004565CB">
        <w:rPr>
          <w:rFonts w:asciiTheme="majorBidi" w:hAnsiTheme="majorBidi" w:cstheme="majorBidi"/>
        </w:rPr>
        <w:t xml:space="preserve"> is the weight subsequent to heat exposure. </w:t>
      </w:r>
    </w:p>
    <w:p w14:paraId="729E4A72" w14:textId="77777777" w:rsidR="00AE24F2" w:rsidRPr="004565CB" w:rsidRDefault="00AE24F2" w:rsidP="00D562E2">
      <w:pPr>
        <w:spacing w:after="0" w:line="276" w:lineRule="auto"/>
        <w:jc w:val="center"/>
        <w:rPr>
          <w:rFonts w:asciiTheme="majorBidi" w:hAnsiTheme="majorBidi" w:cstheme="majorBidi"/>
        </w:rPr>
      </w:pPr>
      <w:r w:rsidRPr="004565CB">
        <w:rPr>
          <w:rFonts w:asciiTheme="majorBidi" w:hAnsiTheme="majorBidi" w:cstheme="majorBidi"/>
        </w:rPr>
        <w:t>Weight loss (%) = [(W</w:t>
      </w:r>
      <w:r w:rsidRPr="004565CB">
        <w:rPr>
          <w:rFonts w:asciiTheme="majorBidi" w:hAnsiTheme="majorBidi" w:cstheme="majorBidi"/>
          <w:vertAlign w:val="subscript"/>
        </w:rPr>
        <w:t>0</w:t>
      </w:r>
      <w:r w:rsidRPr="004565CB">
        <w:rPr>
          <w:rFonts w:asciiTheme="majorBidi" w:hAnsiTheme="majorBidi" w:cstheme="majorBidi"/>
        </w:rPr>
        <w:t xml:space="preserve"> − </w:t>
      </w:r>
      <w:proofErr w:type="spellStart"/>
      <w:r w:rsidRPr="004565CB">
        <w:rPr>
          <w:rFonts w:asciiTheme="majorBidi" w:hAnsiTheme="majorBidi" w:cstheme="majorBidi"/>
        </w:rPr>
        <w:t>W</w:t>
      </w:r>
      <w:r w:rsidRPr="004565CB">
        <w:rPr>
          <w:rFonts w:asciiTheme="majorBidi" w:hAnsiTheme="majorBidi" w:cstheme="majorBidi"/>
          <w:vertAlign w:val="subscript"/>
        </w:rPr>
        <w:t>t</w:t>
      </w:r>
      <w:proofErr w:type="spellEnd"/>
      <w:r w:rsidRPr="004565CB">
        <w:rPr>
          <w:rFonts w:asciiTheme="majorBidi" w:hAnsiTheme="majorBidi" w:cstheme="majorBidi"/>
        </w:rPr>
        <w:t>)/W</w:t>
      </w:r>
      <w:r w:rsidRPr="004565CB">
        <w:rPr>
          <w:rFonts w:asciiTheme="majorBidi" w:hAnsiTheme="majorBidi" w:cstheme="majorBidi"/>
          <w:vertAlign w:val="subscript"/>
        </w:rPr>
        <w:t>0</w:t>
      </w:r>
      <w:r w:rsidRPr="004565CB">
        <w:rPr>
          <w:rFonts w:asciiTheme="majorBidi" w:hAnsiTheme="majorBidi" w:cstheme="majorBidi"/>
        </w:rPr>
        <w:t>] × 100  … (2)</w:t>
      </w:r>
    </w:p>
    <w:p w14:paraId="3D9AE45C" w14:textId="77777777" w:rsidR="00AE24F2" w:rsidRPr="004565CB" w:rsidRDefault="00AE24F2" w:rsidP="00AE24F2">
      <w:pPr>
        <w:spacing w:line="276" w:lineRule="auto"/>
        <w:ind w:firstLine="720"/>
        <w:rPr>
          <w:rFonts w:asciiTheme="majorBidi" w:hAnsiTheme="majorBidi" w:cstheme="majorBidi"/>
          <w:rtl/>
        </w:rPr>
      </w:pPr>
      <w:r w:rsidRPr="004565CB">
        <w:rPr>
          <w:rFonts w:asciiTheme="majorBidi" w:hAnsiTheme="majorBidi" w:cstheme="majorBidi"/>
        </w:rPr>
        <w:t>Figure 3 illustrates the fluctuations in weight loss (%) of PVC films under different temperature conditions. Importantly, the weight loss observed in the blank PVC film was higher compared to that of the modified PVC. Among the samples examined, the modified PVC demonstrated the lowest weight loss, indicative of its enhanced resistance to degradation.</w:t>
      </w:r>
    </w:p>
    <w:p w14:paraId="7A377B74" w14:textId="77777777" w:rsidR="00AE24F2" w:rsidRPr="004565CB" w:rsidRDefault="00AE24F2" w:rsidP="00AE24F2">
      <w:pPr>
        <w:spacing w:line="276" w:lineRule="auto"/>
        <w:jc w:val="center"/>
        <w:rPr>
          <w:rFonts w:asciiTheme="majorBidi" w:hAnsiTheme="majorBidi" w:cstheme="majorBidi"/>
          <w:b/>
          <w:bCs/>
          <w:color w:val="000000" w:themeColor="text1"/>
        </w:rPr>
      </w:pPr>
      <w:r w:rsidRPr="004565CB">
        <w:rPr>
          <w:rFonts w:asciiTheme="majorBidi" w:hAnsiTheme="majorBidi" w:cstheme="majorBidi"/>
          <w:noProof/>
        </w:rPr>
        <w:lastRenderedPageBreak/>
        <w:drawing>
          <wp:inline distT="0" distB="0" distL="0" distR="0" wp14:anchorId="0FB9F205" wp14:editId="4C746BE5">
            <wp:extent cx="2988859" cy="2743200"/>
            <wp:effectExtent l="0" t="0" r="21590" b="1905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3D880FC5" w14:textId="77777777" w:rsidR="00AE24F2" w:rsidRPr="004565CB" w:rsidRDefault="00AE24F2" w:rsidP="00AE24F2">
      <w:pPr>
        <w:spacing w:line="276" w:lineRule="auto"/>
        <w:jc w:val="center"/>
        <w:rPr>
          <w:rFonts w:asciiTheme="majorBidi" w:hAnsiTheme="majorBidi" w:cstheme="majorBidi"/>
          <w:b/>
          <w:bCs/>
          <w:color w:val="000000" w:themeColor="text1"/>
        </w:rPr>
      </w:pPr>
      <w:r w:rsidRPr="004565CB">
        <w:rPr>
          <w:rFonts w:asciiTheme="majorBidi" w:hAnsiTheme="majorBidi" w:cstheme="majorBidi"/>
          <w:b/>
          <w:bCs/>
        </w:rPr>
        <w:t>Fig. 3.</w:t>
      </w:r>
      <w:r w:rsidRPr="004565CB">
        <w:rPr>
          <w:rFonts w:asciiTheme="majorBidi" w:hAnsiTheme="majorBidi" w:cstheme="majorBidi"/>
        </w:rPr>
        <w:t xml:space="preserve"> Changes in mass loss (%) upon exposure to different temperatures.</w:t>
      </w:r>
    </w:p>
    <w:p w14:paraId="27D1D182" w14:textId="63AA66FB" w:rsidR="00AE24F2" w:rsidRPr="004565CB" w:rsidRDefault="00AE24F2" w:rsidP="00D562E2">
      <w:pPr>
        <w:spacing w:after="0" w:line="276" w:lineRule="auto"/>
        <w:rPr>
          <w:rFonts w:asciiTheme="majorBidi" w:hAnsiTheme="majorBidi" w:cstheme="majorBidi"/>
          <w:b/>
          <w:bCs/>
          <w:color w:val="000000" w:themeColor="text1"/>
        </w:rPr>
      </w:pPr>
      <w:r w:rsidRPr="004565CB">
        <w:rPr>
          <w:rFonts w:asciiTheme="majorBidi" w:hAnsiTheme="majorBidi" w:cstheme="majorBidi"/>
          <w:b/>
          <w:bCs/>
          <w:color w:val="000000" w:themeColor="text1"/>
        </w:rPr>
        <w:t>Morphology of Plain and Modified PVC Films</w:t>
      </w:r>
    </w:p>
    <w:p w14:paraId="375F3301" w14:textId="4F27DBF1" w:rsidR="00AE24F2" w:rsidRPr="004565CB" w:rsidRDefault="00AE24F2" w:rsidP="00AE24F2">
      <w:pPr>
        <w:spacing w:after="0" w:line="276" w:lineRule="auto"/>
        <w:ind w:firstLine="720"/>
        <w:jc w:val="both"/>
        <w:rPr>
          <w:rFonts w:asciiTheme="majorBidi" w:hAnsiTheme="majorBidi" w:cstheme="majorBidi"/>
        </w:rPr>
      </w:pPr>
      <w:r w:rsidRPr="004565CB">
        <w:rPr>
          <w:rFonts w:asciiTheme="majorBidi" w:hAnsiTheme="majorBidi" w:cstheme="majorBidi"/>
        </w:rPr>
        <w:t>To assess the color durability of PVC specimens, a technique involving aging in an oven was employed, and the resulting alterations were monito</w:t>
      </w:r>
      <w:r w:rsidR="00AA319A">
        <w:rPr>
          <w:rFonts w:asciiTheme="majorBidi" w:hAnsiTheme="majorBidi" w:cstheme="majorBidi"/>
        </w:rPr>
        <w:t>red using optical microscopy [27</w:t>
      </w:r>
      <w:r w:rsidRPr="004565CB">
        <w:rPr>
          <w:rFonts w:asciiTheme="majorBidi" w:hAnsiTheme="majorBidi" w:cstheme="majorBidi"/>
        </w:rPr>
        <w:t>]. The aging procedure demonstrated differing rates of change, influenced by the structural characteristics of the films. Consequently, noticeable changes in film hues were observed due to the process of dehydrochlorination and the formation of connected double bonds within the PVC samples. The influence of temperature on the surface structure of both PVC and PVC films was investigated as temperatures were elevated from around 25 to 100 °C, utilizing an optical microscope with a resolution of 400X. As illustrated in Figure 4, the altered PVC surface exhibited consistent stability even when subjected to temperatures spanning from 25 to 100 °C.</w:t>
      </w:r>
    </w:p>
    <w:tbl>
      <w:tblPr>
        <w:tblStyle w:val="a5"/>
        <w:tblW w:w="0" w:type="auto"/>
        <w:jc w:val="center"/>
        <w:tblInd w:w="19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9"/>
        <w:gridCol w:w="1193"/>
        <w:gridCol w:w="1042"/>
      </w:tblGrid>
      <w:tr w:rsidR="00D9752F" w:rsidRPr="004565CB" w14:paraId="175F3D88" w14:textId="77777777" w:rsidTr="00A8231B">
        <w:trPr>
          <w:jc w:val="center"/>
        </w:trPr>
        <w:tc>
          <w:tcPr>
            <w:tcW w:w="1352" w:type="dxa"/>
          </w:tcPr>
          <w:p w14:paraId="27779DB9" w14:textId="77777777" w:rsidR="00D9752F" w:rsidRPr="004565CB" w:rsidRDefault="00D9752F" w:rsidP="00F66DF3">
            <w:pPr>
              <w:spacing w:line="276" w:lineRule="auto"/>
              <w:jc w:val="both"/>
              <w:rPr>
                <w:rFonts w:asciiTheme="majorBidi" w:hAnsiTheme="majorBidi" w:cstheme="majorBidi"/>
                <w:color w:val="000000" w:themeColor="text1"/>
              </w:rPr>
            </w:pPr>
            <w:r w:rsidRPr="004565CB">
              <w:rPr>
                <w:rFonts w:asciiTheme="majorBidi" w:hAnsiTheme="majorBidi" w:cstheme="majorBidi"/>
                <w:noProof/>
                <w:color w:val="000000" w:themeColor="text1"/>
              </w:rPr>
              <w:drawing>
                <wp:inline distT="0" distB="0" distL="0" distR="0" wp14:anchorId="3BC8503D" wp14:editId="7D89F1FE">
                  <wp:extent cx="1009934" cy="1418731"/>
                  <wp:effectExtent l="0" t="0" r="0" b="0"/>
                  <wp:docPr id="1078075498" name="Picture 1078075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5.png"/>
                          <pic:cNvPicPr/>
                        </pic:nvPicPr>
                        <pic:blipFill>
                          <a:blip r:embed="rId23">
                            <a:extLst>
                              <a:ext uri="{28A0092B-C50C-407E-A947-70E740481C1C}">
                                <a14:useLocalDpi xmlns:a14="http://schemas.microsoft.com/office/drawing/2010/main" val="0"/>
                              </a:ext>
                            </a:extLst>
                          </a:blip>
                          <a:stretch>
                            <a:fillRect/>
                          </a:stretch>
                        </pic:blipFill>
                        <pic:spPr>
                          <a:xfrm>
                            <a:off x="0" y="0"/>
                            <a:ext cx="1010427" cy="1419423"/>
                          </a:xfrm>
                          <a:prstGeom prst="rect">
                            <a:avLst/>
                          </a:prstGeom>
                        </pic:spPr>
                      </pic:pic>
                    </a:graphicData>
                  </a:graphic>
                </wp:inline>
              </w:drawing>
            </w:r>
          </w:p>
        </w:tc>
        <w:tc>
          <w:tcPr>
            <w:tcW w:w="1956" w:type="dxa"/>
          </w:tcPr>
          <w:p w14:paraId="32EA7BAE" w14:textId="77777777" w:rsidR="00D9752F" w:rsidRPr="004565CB" w:rsidRDefault="00D9752F" w:rsidP="00F66DF3">
            <w:pPr>
              <w:spacing w:line="276" w:lineRule="auto"/>
              <w:jc w:val="both"/>
              <w:rPr>
                <w:rFonts w:asciiTheme="majorBidi" w:hAnsiTheme="majorBidi" w:cstheme="majorBidi"/>
                <w:color w:val="000000" w:themeColor="text1"/>
              </w:rPr>
            </w:pPr>
            <w:r w:rsidRPr="004565CB">
              <w:rPr>
                <w:rFonts w:asciiTheme="majorBidi" w:hAnsiTheme="majorBidi" w:cstheme="majorBidi"/>
                <w:noProof/>
                <w:color w:val="000000" w:themeColor="text1"/>
              </w:rPr>
              <w:drawing>
                <wp:inline distT="0" distB="0" distL="0" distR="0" wp14:anchorId="3ABE5488" wp14:editId="164516DC">
                  <wp:extent cx="1105469" cy="1405719"/>
                  <wp:effectExtent l="0" t="0" r="0" b="4445"/>
                  <wp:docPr id="1078075499" name="Picture 1078075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50.png"/>
                          <pic:cNvPicPr/>
                        </pic:nvPicPr>
                        <pic:blipFill>
                          <a:blip r:embed="rId24">
                            <a:extLst>
                              <a:ext uri="{28A0092B-C50C-407E-A947-70E740481C1C}">
                                <a14:useLocalDpi xmlns:a14="http://schemas.microsoft.com/office/drawing/2010/main" val="0"/>
                              </a:ext>
                            </a:extLst>
                          </a:blip>
                          <a:stretch>
                            <a:fillRect/>
                          </a:stretch>
                        </pic:blipFill>
                        <pic:spPr>
                          <a:xfrm>
                            <a:off x="0" y="0"/>
                            <a:ext cx="1106230" cy="1406687"/>
                          </a:xfrm>
                          <a:prstGeom prst="rect">
                            <a:avLst/>
                          </a:prstGeom>
                        </pic:spPr>
                      </pic:pic>
                    </a:graphicData>
                  </a:graphic>
                </wp:inline>
              </w:drawing>
            </w:r>
          </w:p>
        </w:tc>
        <w:tc>
          <w:tcPr>
            <w:tcW w:w="1690" w:type="dxa"/>
          </w:tcPr>
          <w:p w14:paraId="689781E6" w14:textId="77777777" w:rsidR="00D9752F" w:rsidRPr="004565CB" w:rsidRDefault="00D9752F" w:rsidP="00F66DF3">
            <w:pPr>
              <w:spacing w:line="276" w:lineRule="auto"/>
              <w:jc w:val="both"/>
              <w:rPr>
                <w:rFonts w:asciiTheme="majorBidi" w:hAnsiTheme="majorBidi" w:cstheme="majorBidi"/>
                <w:color w:val="000000" w:themeColor="text1"/>
              </w:rPr>
            </w:pPr>
            <w:r w:rsidRPr="004565CB">
              <w:rPr>
                <w:rFonts w:asciiTheme="majorBidi" w:hAnsiTheme="majorBidi" w:cstheme="majorBidi"/>
                <w:noProof/>
                <w:color w:val="000000" w:themeColor="text1"/>
              </w:rPr>
              <w:drawing>
                <wp:inline distT="0" distB="0" distL="0" distR="0" wp14:anchorId="34E2DF9C" wp14:editId="7D36D4FC">
                  <wp:extent cx="928048" cy="1410531"/>
                  <wp:effectExtent l="0" t="0" r="571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100.png"/>
                          <pic:cNvPicPr/>
                        </pic:nvPicPr>
                        <pic:blipFill>
                          <a:blip r:embed="rId25">
                            <a:extLst>
                              <a:ext uri="{28A0092B-C50C-407E-A947-70E740481C1C}">
                                <a14:useLocalDpi xmlns:a14="http://schemas.microsoft.com/office/drawing/2010/main" val="0"/>
                              </a:ext>
                            </a:extLst>
                          </a:blip>
                          <a:stretch>
                            <a:fillRect/>
                          </a:stretch>
                        </pic:blipFill>
                        <pic:spPr>
                          <a:xfrm>
                            <a:off x="0" y="0"/>
                            <a:ext cx="933898" cy="1419423"/>
                          </a:xfrm>
                          <a:prstGeom prst="rect">
                            <a:avLst/>
                          </a:prstGeom>
                        </pic:spPr>
                      </pic:pic>
                    </a:graphicData>
                  </a:graphic>
                </wp:inline>
              </w:drawing>
            </w:r>
          </w:p>
        </w:tc>
      </w:tr>
    </w:tbl>
    <w:p w14:paraId="355E2C9A" w14:textId="77777777" w:rsidR="00AE24F2" w:rsidRPr="004565CB" w:rsidRDefault="00AE24F2" w:rsidP="00AE24F2">
      <w:pPr>
        <w:spacing w:after="0" w:line="276" w:lineRule="auto"/>
        <w:jc w:val="center"/>
        <w:rPr>
          <w:rFonts w:asciiTheme="majorBidi" w:hAnsiTheme="majorBidi" w:cstheme="majorBidi"/>
          <w:color w:val="000000" w:themeColor="text1"/>
        </w:rPr>
      </w:pPr>
      <w:r w:rsidRPr="004565CB">
        <w:rPr>
          <w:rFonts w:asciiTheme="majorBidi" w:hAnsiTheme="majorBidi" w:cstheme="majorBidi"/>
          <w:b/>
          <w:bCs/>
          <w:color w:val="000000" w:themeColor="text1"/>
        </w:rPr>
        <w:t xml:space="preserve">Fig. 4. </w:t>
      </w:r>
      <w:r w:rsidRPr="004565CB">
        <w:rPr>
          <w:rFonts w:asciiTheme="majorBidi" w:hAnsiTheme="majorBidi" w:cstheme="majorBidi"/>
          <w:color w:val="000000" w:themeColor="text1"/>
        </w:rPr>
        <w:t>Optical microscope images for modified PVC at 25, 50 and 100 °C).</w:t>
      </w:r>
    </w:p>
    <w:p w14:paraId="38B1F492" w14:textId="77777777" w:rsidR="00A8231B" w:rsidRDefault="00A8231B" w:rsidP="00A8231B">
      <w:pPr>
        <w:spacing w:after="0" w:line="276" w:lineRule="auto"/>
        <w:jc w:val="both"/>
        <w:rPr>
          <w:rFonts w:asciiTheme="majorBidi" w:hAnsiTheme="majorBidi" w:cstheme="majorBidi"/>
          <w:b/>
          <w:bCs/>
          <w:color w:val="000000" w:themeColor="text1"/>
        </w:rPr>
      </w:pPr>
    </w:p>
    <w:p w14:paraId="0D489BE7" w14:textId="55C04049" w:rsidR="00AE24F2" w:rsidRPr="00C87A9C" w:rsidRDefault="00AE24F2" w:rsidP="00A8231B">
      <w:pPr>
        <w:spacing w:after="0" w:line="276" w:lineRule="auto"/>
        <w:jc w:val="both"/>
        <w:rPr>
          <w:rFonts w:asciiTheme="majorBidi" w:hAnsiTheme="majorBidi" w:cstheme="majorBidi"/>
          <w:b/>
          <w:bCs/>
          <w:color w:val="000000" w:themeColor="text1"/>
        </w:rPr>
      </w:pPr>
      <w:r w:rsidRPr="00C87A9C">
        <w:rPr>
          <w:rFonts w:asciiTheme="majorBidi" w:hAnsiTheme="majorBidi" w:cstheme="majorBidi"/>
          <w:b/>
          <w:bCs/>
          <w:color w:val="000000" w:themeColor="text1"/>
        </w:rPr>
        <w:lastRenderedPageBreak/>
        <w:t>AFM test</w:t>
      </w:r>
    </w:p>
    <w:p w14:paraId="3591A617" w14:textId="36969478" w:rsidR="00AE24F2" w:rsidRPr="004565CB" w:rsidRDefault="00AE24F2" w:rsidP="00AA319A">
      <w:pPr>
        <w:spacing w:line="276" w:lineRule="auto"/>
        <w:ind w:firstLine="720"/>
        <w:jc w:val="both"/>
        <w:rPr>
          <w:rFonts w:asciiTheme="majorBidi" w:hAnsiTheme="majorBidi" w:cstheme="majorBidi"/>
          <w:noProof/>
        </w:rPr>
      </w:pPr>
      <w:r w:rsidRPr="004565CB">
        <w:rPr>
          <w:rFonts w:asciiTheme="majorBidi" w:hAnsiTheme="majorBidi" w:cstheme="majorBidi"/>
          <w:noProof/>
        </w:rPr>
        <w:t>The utilization of the AFM instrument was carried out to explore how thermal conditions affect surface structure. This involved the analysis of two-dimensional (2D) and three-dimensional (3D) surface images, surface roughness measurements, and particle size assessment [</w:t>
      </w:r>
      <w:r w:rsidRPr="00705EFC">
        <w:rPr>
          <w:rFonts w:asciiTheme="majorBidi" w:hAnsiTheme="majorBidi" w:cstheme="majorBidi"/>
          <w:noProof/>
        </w:rPr>
        <w:t>2</w:t>
      </w:r>
      <w:r w:rsidR="00AA319A" w:rsidRPr="00705EFC">
        <w:rPr>
          <w:rFonts w:asciiTheme="majorBidi" w:hAnsiTheme="majorBidi" w:cstheme="majorBidi"/>
          <w:noProof/>
        </w:rPr>
        <w:t>8</w:t>
      </w:r>
      <w:r w:rsidRPr="004565CB">
        <w:rPr>
          <w:rFonts w:asciiTheme="majorBidi" w:hAnsiTheme="majorBidi" w:cstheme="majorBidi"/>
          <w:noProof/>
        </w:rPr>
        <w:t>]. The AFM has demonstrated its utility in studying the uneven and rugged surfaces of polymers subjected to radiation. The impacts of rising temperatures on the surface roughness characteristics and particle size of both untreated PVC and modified PVC films are presented in Table 2. In Figure 5, both untreated PVC and modified PVC film surfaces display an increase in roughness as the thermal temperature is raised. These observations indicate a significant reduction in the rates of dehydrochlorination and bond disruption, lending support to the findings of this investigation.</w:t>
      </w:r>
    </w:p>
    <w:p w14:paraId="6B0B845C" w14:textId="409A8251" w:rsidR="00AE24F2" w:rsidRPr="00D9752F" w:rsidRDefault="00D9752F" w:rsidP="00A8231B">
      <w:pPr>
        <w:spacing w:after="0" w:line="276" w:lineRule="auto"/>
        <w:jc w:val="center"/>
        <w:rPr>
          <w:rFonts w:asciiTheme="majorBidi" w:hAnsiTheme="majorBidi" w:cstheme="majorBidi"/>
          <w:noProof/>
        </w:rPr>
      </w:pPr>
      <w:r>
        <w:rPr>
          <w:rFonts w:asciiTheme="majorBidi" w:hAnsiTheme="majorBidi" w:cstheme="majorBidi"/>
          <w:noProof/>
        </w:rPr>
        <w:drawing>
          <wp:inline distT="0" distB="0" distL="0" distR="0" wp14:anchorId="12A7F651" wp14:editId="65FA0F65">
            <wp:extent cx="3125337" cy="4817659"/>
            <wp:effectExtent l="0" t="0" r="0" b="2540"/>
            <wp:docPr id="1078075500" name="Picture 1078075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27940" cy="4821672"/>
                    </a:xfrm>
                    <a:prstGeom prst="rect">
                      <a:avLst/>
                    </a:prstGeom>
                    <a:noFill/>
                  </pic:spPr>
                </pic:pic>
              </a:graphicData>
            </a:graphic>
          </wp:inline>
        </w:drawing>
      </w:r>
    </w:p>
    <w:p w14:paraId="33E1A7D2" w14:textId="028645A8" w:rsidR="00AE24F2" w:rsidRPr="004565CB" w:rsidRDefault="00AE24F2" w:rsidP="00AE24F2">
      <w:pPr>
        <w:spacing w:line="276" w:lineRule="auto"/>
        <w:jc w:val="center"/>
        <w:rPr>
          <w:rFonts w:asciiTheme="majorBidi" w:hAnsiTheme="majorBidi" w:cstheme="majorBidi"/>
          <w:color w:val="000000" w:themeColor="text1"/>
        </w:rPr>
      </w:pPr>
      <w:r w:rsidRPr="004565CB">
        <w:rPr>
          <w:rFonts w:asciiTheme="majorBidi" w:hAnsiTheme="majorBidi" w:cstheme="majorBidi"/>
          <w:b/>
          <w:bCs/>
          <w:color w:val="000000" w:themeColor="text1"/>
        </w:rPr>
        <w:lastRenderedPageBreak/>
        <w:t xml:space="preserve">Fig. 5. </w:t>
      </w:r>
      <w:r w:rsidRPr="004565CB">
        <w:rPr>
          <w:rFonts w:asciiTheme="majorBidi" w:hAnsiTheme="majorBidi" w:cstheme="majorBidi"/>
          <w:color w:val="000000" w:themeColor="text1"/>
        </w:rPr>
        <w:t>AFM images for PVC and modified PVC at 25, 50 and 100 °C</w:t>
      </w:r>
    </w:p>
    <w:p w14:paraId="72EFFA6E" w14:textId="77777777" w:rsidR="00AE24F2" w:rsidRPr="004565CB" w:rsidRDefault="00AE24F2" w:rsidP="00A8231B">
      <w:pPr>
        <w:spacing w:after="0" w:line="276" w:lineRule="auto"/>
        <w:jc w:val="center"/>
        <w:rPr>
          <w:rFonts w:asciiTheme="majorBidi" w:hAnsiTheme="majorBidi" w:cstheme="majorBidi"/>
          <w:b/>
          <w:bCs/>
          <w:color w:val="000000" w:themeColor="text1"/>
        </w:rPr>
      </w:pPr>
      <w:r w:rsidRPr="004565CB">
        <w:rPr>
          <w:rFonts w:asciiTheme="majorBidi" w:hAnsiTheme="majorBidi" w:cstheme="majorBidi"/>
          <w:b/>
          <w:bCs/>
          <w:color w:val="000000" w:themeColor="text1"/>
        </w:rPr>
        <w:t xml:space="preserve">Table 2. </w:t>
      </w:r>
      <w:r w:rsidRPr="004565CB">
        <w:rPr>
          <w:rFonts w:asciiTheme="majorBidi" w:hAnsiTheme="majorBidi" w:cstheme="majorBidi"/>
          <w:color w:val="000000" w:themeColor="text1"/>
        </w:rPr>
        <w:t>Surface properties analysis for modified PVC.</w:t>
      </w:r>
      <w:r w:rsidRPr="004565CB">
        <w:rPr>
          <w:rFonts w:asciiTheme="majorBidi" w:hAnsiTheme="majorBidi" w:cstheme="majorBidi"/>
          <w:b/>
          <w:bCs/>
          <w:color w:val="000000" w:themeColor="text1"/>
        </w:rPr>
        <w:t xml:space="preserve"> </w:t>
      </w:r>
    </w:p>
    <w:tbl>
      <w:tblPr>
        <w:tblStyle w:val="a5"/>
        <w:tblW w:w="5382" w:type="dxa"/>
        <w:jc w:val="center"/>
        <w:tblLayout w:type="fixed"/>
        <w:tblLook w:val="04A0" w:firstRow="1" w:lastRow="0" w:firstColumn="1" w:lastColumn="0" w:noHBand="0" w:noVBand="1"/>
      </w:tblPr>
      <w:tblGrid>
        <w:gridCol w:w="1413"/>
        <w:gridCol w:w="2410"/>
        <w:gridCol w:w="1559"/>
      </w:tblGrid>
      <w:tr w:rsidR="00AE24F2" w:rsidRPr="00A8231B" w14:paraId="3FABA802" w14:textId="77777777" w:rsidTr="00A8231B">
        <w:trPr>
          <w:trHeight w:val="20"/>
          <w:jc w:val="center"/>
        </w:trPr>
        <w:tc>
          <w:tcPr>
            <w:tcW w:w="1413" w:type="dxa"/>
            <w:vAlign w:val="center"/>
          </w:tcPr>
          <w:p w14:paraId="7B673150" w14:textId="77777777" w:rsidR="00AE24F2" w:rsidRPr="00A8231B" w:rsidRDefault="00AE24F2" w:rsidP="00A8231B">
            <w:pPr>
              <w:tabs>
                <w:tab w:val="left" w:pos="2471"/>
              </w:tabs>
              <w:spacing w:line="276" w:lineRule="auto"/>
              <w:jc w:val="center"/>
              <w:rPr>
                <w:rFonts w:asciiTheme="majorBidi" w:hAnsiTheme="majorBidi" w:cstheme="majorBidi"/>
                <w:b/>
                <w:bCs/>
                <w:color w:val="000000" w:themeColor="text1"/>
                <w:sz w:val="18"/>
                <w:szCs w:val="18"/>
              </w:rPr>
            </w:pPr>
            <w:r w:rsidRPr="00A8231B">
              <w:rPr>
                <w:rFonts w:asciiTheme="majorBidi" w:hAnsiTheme="majorBidi" w:cstheme="majorBidi"/>
                <w:b/>
                <w:bCs/>
                <w:color w:val="000000" w:themeColor="text1"/>
                <w:sz w:val="18"/>
                <w:szCs w:val="18"/>
              </w:rPr>
              <w:t>Temp. °C</w:t>
            </w:r>
          </w:p>
        </w:tc>
        <w:tc>
          <w:tcPr>
            <w:tcW w:w="2410" w:type="dxa"/>
            <w:vAlign w:val="center"/>
          </w:tcPr>
          <w:p w14:paraId="40DBC4DF" w14:textId="77777777" w:rsidR="00AE24F2" w:rsidRPr="00A8231B" w:rsidRDefault="00AE24F2" w:rsidP="00A8231B">
            <w:pPr>
              <w:tabs>
                <w:tab w:val="left" w:pos="2471"/>
              </w:tabs>
              <w:spacing w:line="276" w:lineRule="auto"/>
              <w:jc w:val="center"/>
              <w:rPr>
                <w:rFonts w:asciiTheme="majorBidi" w:hAnsiTheme="majorBidi" w:cstheme="majorBidi"/>
                <w:b/>
                <w:bCs/>
                <w:color w:val="000000" w:themeColor="text1"/>
                <w:sz w:val="18"/>
                <w:szCs w:val="18"/>
              </w:rPr>
            </w:pPr>
            <w:r w:rsidRPr="00A8231B">
              <w:rPr>
                <w:rFonts w:asciiTheme="majorBidi" w:hAnsiTheme="majorBidi" w:cstheme="majorBidi"/>
                <w:b/>
                <w:bCs/>
                <w:color w:val="000000" w:themeColor="text1"/>
                <w:sz w:val="18"/>
                <w:szCs w:val="18"/>
              </w:rPr>
              <w:t>Roughness Average (nm)</w:t>
            </w:r>
          </w:p>
        </w:tc>
        <w:tc>
          <w:tcPr>
            <w:tcW w:w="1559" w:type="dxa"/>
            <w:vAlign w:val="center"/>
          </w:tcPr>
          <w:p w14:paraId="4A1C6DC3" w14:textId="77777777" w:rsidR="00AE24F2" w:rsidRPr="00A8231B" w:rsidRDefault="00AE24F2" w:rsidP="00A8231B">
            <w:pPr>
              <w:tabs>
                <w:tab w:val="left" w:pos="2471"/>
              </w:tabs>
              <w:spacing w:line="276" w:lineRule="auto"/>
              <w:jc w:val="center"/>
              <w:rPr>
                <w:rFonts w:asciiTheme="majorBidi" w:hAnsiTheme="majorBidi" w:cstheme="majorBidi"/>
                <w:b/>
                <w:bCs/>
                <w:color w:val="000000" w:themeColor="text1"/>
                <w:sz w:val="18"/>
                <w:szCs w:val="18"/>
              </w:rPr>
            </w:pPr>
            <w:r w:rsidRPr="00A8231B">
              <w:rPr>
                <w:rFonts w:asciiTheme="majorBidi" w:hAnsiTheme="majorBidi" w:cstheme="majorBidi"/>
                <w:b/>
                <w:bCs/>
                <w:color w:val="000000" w:themeColor="text1"/>
                <w:sz w:val="18"/>
                <w:szCs w:val="18"/>
              </w:rPr>
              <w:t>Particle size  (nm)</w:t>
            </w:r>
          </w:p>
        </w:tc>
      </w:tr>
      <w:tr w:rsidR="00AE24F2" w:rsidRPr="00A8231B" w14:paraId="058540C0" w14:textId="77777777" w:rsidTr="00A8231B">
        <w:trPr>
          <w:trHeight w:val="20"/>
          <w:jc w:val="center"/>
        </w:trPr>
        <w:tc>
          <w:tcPr>
            <w:tcW w:w="1413" w:type="dxa"/>
            <w:vAlign w:val="center"/>
          </w:tcPr>
          <w:p w14:paraId="37592A38" w14:textId="77777777" w:rsidR="00AE24F2" w:rsidRPr="00A8231B" w:rsidRDefault="00AE24F2" w:rsidP="00A8231B">
            <w:pPr>
              <w:spacing w:line="276" w:lineRule="auto"/>
              <w:jc w:val="center"/>
              <w:rPr>
                <w:rFonts w:asciiTheme="majorBidi" w:hAnsiTheme="majorBidi" w:cstheme="majorBidi"/>
                <w:b/>
                <w:bCs/>
                <w:color w:val="000000" w:themeColor="text1"/>
                <w:sz w:val="18"/>
                <w:szCs w:val="18"/>
              </w:rPr>
            </w:pPr>
            <w:r w:rsidRPr="00A8231B">
              <w:rPr>
                <w:rFonts w:asciiTheme="majorBidi" w:hAnsiTheme="majorBidi" w:cstheme="majorBidi"/>
                <w:b/>
                <w:bCs/>
                <w:color w:val="000000" w:themeColor="text1"/>
                <w:sz w:val="18"/>
                <w:szCs w:val="18"/>
              </w:rPr>
              <w:t>25</w:t>
            </w:r>
          </w:p>
        </w:tc>
        <w:tc>
          <w:tcPr>
            <w:tcW w:w="2410" w:type="dxa"/>
          </w:tcPr>
          <w:p w14:paraId="72B589D9" w14:textId="77777777" w:rsidR="00AE24F2" w:rsidRPr="00A8231B" w:rsidRDefault="00AE24F2" w:rsidP="00A8231B">
            <w:pPr>
              <w:spacing w:line="276" w:lineRule="auto"/>
              <w:jc w:val="center"/>
              <w:rPr>
                <w:rFonts w:asciiTheme="majorBidi" w:hAnsiTheme="majorBidi" w:cstheme="majorBidi"/>
                <w:b/>
                <w:bCs/>
                <w:sz w:val="18"/>
                <w:szCs w:val="18"/>
              </w:rPr>
            </w:pPr>
            <w:r w:rsidRPr="00A8231B">
              <w:rPr>
                <w:rFonts w:asciiTheme="majorBidi" w:hAnsiTheme="majorBidi" w:cstheme="majorBidi"/>
                <w:b/>
                <w:bCs/>
                <w:sz w:val="18"/>
                <w:szCs w:val="18"/>
              </w:rPr>
              <w:t>55.02</w:t>
            </w:r>
          </w:p>
        </w:tc>
        <w:tc>
          <w:tcPr>
            <w:tcW w:w="1559" w:type="dxa"/>
          </w:tcPr>
          <w:p w14:paraId="39762C10" w14:textId="77777777" w:rsidR="00AE24F2" w:rsidRPr="00A8231B" w:rsidRDefault="00AE24F2" w:rsidP="00A8231B">
            <w:pPr>
              <w:spacing w:line="276" w:lineRule="auto"/>
              <w:jc w:val="center"/>
              <w:rPr>
                <w:rFonts w:asciiTheme="majorBidi" w:hAnsiTheme="majorBidi" w:cstheme="majorBidi"/>
                <w:b/>
                <w:bCs/>
                <w:sz w:val="18"/>
                <w:szCs w:val="18"/>
              </w:rPr>
            </w:pPr>
            <w:r w:rsidRPr="00A8231B">
              <w:rPr>
                <w:rFonts w:asciiTheme="majorBidi" w:hAnsiTheme="majorBidi" w:cstheme="majorBidi"/>
                <w:b/>
                <w:bCs/>
                <w:sz w:val="18"/>
                <w:szCs w:val="18"/>
              </w:rPr>
              <w:t>0.61</w:t>
            </w:r>
          </w:p>
        </w:tc>
      </w:tr>
      <w:tr w:rsidR="00AE24F2" w:rsidRPr="00A8231B" w14:paraId="70336820" w14:textId="77777777" w:rsidTr="00A8231B">
        <w:trPr>
          <w:trHeight w:val="20"/>
          <w:jc w:val="center"/>
        </w:trPr>
        <w:tc>
          <w:tcPr>
            <w:tcW w:w="1413" w:type="dxa"/>
            <w:vAlign w:val="center"/>
          </w:tcPr>
          <w:p w14:paraId="6411BE8B" w14:textId="77777777" w:rsidR="00AE24F2" w:rsidRPr="00A8231B" w:rsidRDefault="00AE24F2" w:rsidP="00A8231B">
            <w:pPr>
              <w:tabs>
                <w:tab w:val="left" w:pos="2471"/>
              </w:tabs>
              <w:spacing w:line="276" w:lineRule="auto"/>
              <w:jc w:val="center"/>
              <w:rPr>
                <w:rFonts w:asciiTheme="majorBidi" w:hAnsiTheme="majorBidi" w:cstheme="majorBidi"/>
                <w:b/>
                <w:bCs/>
                <w:color w:val="000000" w:themeColor="text1"/>
                <w:sz w:val="18"/>
                <w:szCs w:val="18"/>
              </w:rPr>
            </w:pPr>
            <w:r w:rsidRPr="00A8231B">
              <w:rPr>
                <w:rFonts w:asciiTheme="majorBidi" w:hAnsiTheme="majorBidi" w:cstheme="majorBidi"/>
                <w:b/>
                <w:bCs/>
                <w:color w:val="000000" w:themeColor="text1"/>
                <w:sz w:val="18"/>
                <w:szCs w:val="18"/>
              </w:rPr>
              <w:t>50</w:t>
            </w:r>
          </w:p>
        </w:tc>
        <w:tc>
          <w:tcPr>
            <w:tcW w:w="2410" w:type="dxa"/>
          </w:tcPr>
          <w:p w14:paraId="17C7CE90" w14:textId="77777777" w:rsidR="00AE24F2" w:rsidRPr="00A8231B" w:rsidRDefault="00AE24F2" w:rsidP="00A8231B">
            <w:pPr>
              <w:spacing w:line="276" w:lineRule="auto"/>
              <w:jc w:val="center"/>
              <w:rPr>
                <w:rFonts w:asciiTheme="majorBidi" w:hAnsiTheme="majorBidi" w:cstheme="majorBidi"/>
                <w:b/>
                <w:bCs/>
                <w:sz w:val="18"/>
                <w:szCs w:val="18"/>
              </w:rPr>
            </w:pPr>
            <w:r w:rsidRPr="00A8231B">
              <w:rPr>
                <w:rFonts w:asciiTheme="majorBidi" w:hAnsiTheme="majorBidi" w:cstheme="majorBidi"/>
                <w:b/>
                <w:bCs/>
                <w:sz w:val="18"/>
                <w:szCs w:val="18"/>
              </w:rPr>
              <w:t>173.04</w:t>
            </w:r>
          </w:p>
        </w:tc>
        <w:tc>
          <w:tcPr>
            <w:tcW w:w="1559" w:type="dxa"/>
          </w:tcPr>
          <w:p w14:paraId="674C2BA6" w14:textId="77777777" w:rsidR="00AE24F2" w:rsidRPr="00A8231B" w:rsidRDefault="00AE24F2" w:rsidP="00A8231B">
            <w:pPr>
              <w:spacing w:line="276" w:lineRule="auto"/>
              <w:jc w:val="center"/>
              <w:rPr>
                <w:rFonts w:asciiTheme="majorBidi" w:hAnsiTheme="majorBidi" w:cstheme="majorBidi"/>
                <w:b/>
                <w:bCs/>
                <w:sz w:val="18"/>
                <w:szCs w:val="18"/>
              </w:rPr>
            </w:pPr>
            <w:r w:rsidRPr="00A8231B">
              <w:rPr>
                <w:rFonts w:asciiTheme="majorBidi" w:hAnsiTheme="majorBidi" w:cstheme="majorBidi"/>
                <w:b/>
                <w:bCs/>
                <w:sz w:val="18"/>
                <w:szCs w:val="18"/>
              </w:rPr>
              <w:t>1.76</w:t>
            </w:r>
          </w:p>
        </w:tc>
      </w:tr>
      <w:tr w:rsidR="00AE24F2" w:rsidRPr="00A8231B" w14:paraId="1C75EE5C" w14:textId="77777777" w:rsidTr="00A8231B">
        <w:trPr>
          <w:trHeight w:val="20"/>
          <w:jc w:val="center"/>
        </w:trPr>
        <w:tc>
          <w:tcPr>
            <w:tcW w:w="1413" w:type="dxa"/>
            <w:vAlign w:val="center"/>
          </w:tcPr>
          <w:p w14:paraId="7F2E983F" w14:textId="77777777" w:rsidR="00AE24F2" w:rsidRPr="00A8231B" w:rsidRDefault="00AE24F2" w:rsidP="00A8231B">
            <w:pPr>
              <w:tabs>
                <w:tab w:val="left" w:pos="2471"/>
              </w:tabs>
              <w:spacing w:line="276" w:lineRule="auto"/>
              <w:jc w:val="center"/>
              <w:rPr>
                <w:rFonts w:asciiTheme="majorBidi" w:hAnsiTheme="majorBidi" w:cstheme="majorBidi"/>
                <w:b/>
                <w:bCs/>
                <w:color w:val="000000" w:themeColor="text1"/>
                <w:sz w:val="18"/>
                <w:szCs w:val="18"/>
              </w:rPr>
            </w:pPr>
            <w:r w:rsidRPr="00A8231B">
              <w:rPr>
                <w:rFonts w:asciiTheme="majorBidi" w:hAnsiTheme="majorBidi" w:cstheme="majorBidi"/>
                <w:b/>
                <w:bCs/>
                <w:color w:val="000000" w:themeColor="text1"/>
                <w:sz w:val="18"/>
                <w:szCs w:val="18"/>
              </w:rPr>
              <w:t>100</w:t>
            </w:r>
          </w:p>
        </w:tc>
        <w:tc>
          <w:tcPr>
            <w:tcW w:w="2410" w:type="dxa"/>
          </w:tcPr>
          <w:p w14:paraId="39939635" w14:textId="77777777" w:rsidR="00AE24F2" w:rsidRPr="00A8231B" w:rsidRDefault="00AE24F2" w:rsidP="00A8231B">
            <w:pPr>
              <w:spacing w:line="276" w:lineRule="auto"/>
              <w:jc w:val="center"/>
              <w:rPr>
                <w:rFonts w:asciiTheme="majorBidi" w:hAnsiTheme="majorBidi" w:cstheme="majorBidi"/>
                <w:b/>
                <w:bCs/>
                <w:sz w:val="18"/>
                <w:szCs w:val="18"/>
              </w:rPr>
            </w:pPr>
            <w:r w:rsidRPr="00A8231B">
              <w:rPr>
                <w:rFonts w:asciiTheme="majorBidi" w:hAnsiTheme="majorBidi" w:cstheme="majorBidi"/>
                <w:b/>
                <w:bCs/>
                <w:sz w:val="18"/>
                <w:szCs w:val="18"/>
              </w:rPr>
              <w:t>149.77</w:t>
            </w:r>
          </w:p>
        </w:tc>
        <w:tc>
          <w:tcPr>
            <w:tcW w:w="1559" w:type="dxa"/>
          </w:tcPr>
          <w:p w14:paraId="6DF649B1" w14:textId="77777777" w:rsidR="00AE24F2" w:rsidRPr="00A8231B" w:rsidRDefault="00AE24F2" w:rsidP="00A8231B">
            <w:pPr>
              <w:spacing w:line="276" w:lineRule="auto"/>
              <w:jc w:val="center"/>
              <w:rPr>
                <w:rFonts w:asciiTheme="majorBidi" w:hAnsiTheme="majorBidi" w:cstheme="majorBidi"/>
                <w:b/>
                <w:bCs/>
                <w:sz w:val="18"/>
                <w:szCs w:val="18"/>
              </w:rPr>
            </w:pPr>
            <w:r w:rsidRPr="00A8231B">
              <w:rPr>
                <w:rFonts w:asciiTheme="majorBidi" w:hAnsiTheme="majorBidi" w:cstheme="majorBidi"/>
                <w:b/>
                <w:bCs/>
                <w:sz w:val="18"/>
                <w:szCs w:val="18"/>
              </w:rPr>
              <w:t>2.38</w:t>
            </w:r>
          </w:p>
        </w:tc>
      </w:tr>
    </w:tbl>
    <w:p w14:paraId="7345F7FD" w14:textId="77777777" w:rsidR="00AE24F2" w:rsidRPr="004565CB" w:rsidRDefault="00AE24F2" w:rsidP="00A8231B">
      <w:pPr>
        <w:tabs>
          <w:tab w:val="left" w:pos="2471"/>
        </w:tabs>
        <w:spacing w:after="0" w:line="276" w:lineRule="auto"/>
        <w:rPr>
          <w:rFonts w:asciiTheme="majorBidi" w:hAnsiTheme="majorBidi" w:cstheme="majorBidi"/>
          <w:color w:val="000000" w:themeColor="text1"/>
        </w:rPr>
      </w:pPr>
    </w:p>
    <w:p w14:paraId="60302F7E" w14:textId="46AD176C" w:rsidR="00AE24F2" w:rsidRPr="004565CB" w:rsidRDefault="00AE24F2" w:rsidP="00A8231B">
      <w:pPr>
        <w:tabs>
          <w:tab w:val="left" w:pos="2471"/>
        </w:tabs>
        <w:spacing w:after="0" w:line="276" w:lineRule="auto"/>
        <w:ind w:firstLine="567"/>
        <w:jc w:val="both"/>
        <w:rPr>
          <w:rFonts w:asciiTheme="majorBidi" w:hAnsiTheme="majorBidi" w:cstheme="majorBidi"/>
          <w:color w:val="000000" w:themeColor="text1"/>
        </w:rPr>
      </w:pPr>
      <w:r w:rsidRPr="004565CB">
        <w:rPr>
          <w:rFonts w:asciiTheme="majorBidi" w:hAnsiTheme="majorBidi" w:cstheme="majorBidi"/>
          <w:color w:val="000000" w:themeColor="text1"/>
        </w:rPr>
        <w:t>Comparatively, the average particle roughness of pure PVC increased with rising temperature when compared to its average roughness at room temperature, implying a slight divergenc</w:t>
      </w:r>
      <w:r w:rsidR="00AA319A">
        <w:rPr>
          <w:rFonts w:asciiTheme="majorBidi" w:hAnsiTheme="majorBidi" w:cstheme="majorBidi"/>
          <w:color w:val="000000" w:themeColor="text1"/>
        </w:rPr>
        <w:t>e in the polymer's structure [</w:t>
      </w:r>
      <w:r w:rsidR="00AA319A" w:rsidRPr="00705EFC">
        <w:rPr>
          <w:rFonts w:asciiTheme="majorBidi" w:hAnsiTheme="majorBidi" w:cstheme="majorBidi"/>
          <w:color w:val="000000" w:themeColor="text1"/>
        </w:rPr>
        <w:t>29</w:t>
      </w:r>
      <w:r w:rsidRPr="004565CB">
        <w:rPr>
          <w:rFonts w:asciiTheme="majorBidi" w:hAnsiTheme="majorBidi" w:cstheme="majorBidi"/>
          <w:color w:val="000000" w:themeColor="text1"/>
        </w:rPr>
        <w:t>]. Conversely, the average surface roughness of modified PVC was less sensitive to temperature changes compared to blank PVC.</w:t>
      </w:r>
    </w:p>
    <w:p w14:paraId="1522FF41" w14:textId="77777777" w:rsidR="00A8231B" w:rsidRDefault="00AE24F2" w:rsidP="00A8231B">
      <w:pPr>
        <w:tabs>
          <w:tab w:val="left" w:pos="2471"/>
        </w:tabs>
        <w:spacing w:line="276" w:lineRule="auto"/>
        <w:ind w:firstLine="567"/>
        <w:jc w:val="both"/>
        <w:rPr>
          <w:rFonts w:asciiTheme="majorBidi" w:hAnsiTheme="majorBidi" w:cstheme="majorBidi"/>
          <w:color w:val="000000" w:themeColor="text1"/>
        </w:rPr>
      </w:pPr>
      <w:r w:rsidRPr="004565CB">
        <w:rPr>
          <w:rFonts w:asciiTheme="majorBidi" w:hAnsiTheme="majorBidi" w:cstheme="majorBidi"/>
          <w:color w:val="000000" w:themeColor="text1"/>
        </w:rPr>
        <w:t xml:space="preserve">The evaluation of color stability through oven aging of PVC films was performed using optical microscopy, as depicted in Fig. 6. Based on the information presented in the table, the process of aging manifested </w:t>
      </w:r>
      <w:r w:rsidR="000B2EFB" w:rsidRPr="00705EFC">
        <w:rPr>
          <w:rFonts w:asciiTheme="majorBidi" w:hAnsiTheme="majorBidi" w:cstheme="majorBidi"/>
          <w:color w:val="000000" w:themeColor="text1"/>
        </w:rPr>
        <w:t>itself</w:t>
      </w:r>
      <w:r w:rsidR="000B2EFB">
        <w:rPr>
          <w:rFonts w:asciiTheme="majorBidi" w:hAnsiTheme="majorBidi" w:cstheme="majorBidi"/>
          <w:color w:val="000000" w:themeColor="text1"/>
        </w:rPr>
        <w:t xml:space="preserve"> </w:t>
      </w:r>
      <w:r w:rsidRPr="004565CB">
        <w:rPr>
          <w:rFonts w:asciiTheme="majorBidi" w:hAnsiTheme="majorBidi" w:cstheme="majorBidi"/>
          <w:color w:val="000000" w:themeColor="text1"/>
        </w:rPr>
        <w:t>at different rates, influenced by the specific structural attributes of the films. As a result, modifications in the colors of the films were detected, which can be attributed to the process of dehydrochlorination and the appearance of connected double bonds within the PVC samples. It's worth noting that untreated PVC experienced rapid changes during the aging process, leading to a blackened appearance. In contrast, the modified PVC films exhibited an improved ability to maintain their thermal and color integrity, showcasing increased resistance to discoloration. Additionally, Figure 6 offers detailed, high-resolution images of the modified PVC films captured at rising temperatures, further serving as evidence of the thermal in</w:t>
      </w:r>
      <w:r w:rsidR="009034BE">
        <w:rPr>
          <w:rFonts w:asciiTheme="majorBidi" w:hAnsiTheme="majorBidi" w:cstheme="majorBidi"/>
          <w:color w:val="000000" w:themeColor="text1"/>
        </w:rPr>
        <w:t>fluence on the film's surface [</w:t>
      </w:r>
      <w:r w:rsidR="009034BE" w:rsidRPr="00705EFC">
        <w:rPr>
          <w:rFonts w:asciiTheme="majorBidi" w:hAnsiTheme="majorBidi" w:cstheme="majorBidi"/>
          <w:color w:val="000000" w:themeColor="text1"/>
        </w:rPr>
        <w:t>30</w:t>
      </w:r>
      <w:r w:rsidRPr="004565CB">
        <w:rPr>
          <w:rFonts w:asciiTheme="majorBidi" w:hAnsiTheme="majorBidi" w:cstheme="majorBidi"/>
          <w:color w:val="000000" w:themeColor="text1"/>
        </w:rPr>
        <w:t>]. Notably, the modified PVC film reached a critical point while maintaining its original color.</w:t>
      </w:r>
    </w:p>
    <w:p w14:paraId="7F2EAEF7" w14:textId="66CEB8B8" w:rsidR="00AE24F2" w:rsidRPr="00D9752F" w:rsidRDefault="00D9752F" w:rsidP="00A8231B">
      <w:pPr>
        <w:widowControl w:val="0"/>
        <w:autoSpaceDE w:val="0"/>
        <w:autoSpaceDN w:val="0"/>
        <w:adjustRightInd w:val="0"/>
        <w:spacing w:after="0" w:line="240" w:lineRule="auto"/>
        <w:jc w:val="center"/>
        <w:rPr>
          <w:rFonts w:asciiTheme="majorBidi" w:eastAsiaTheme="minorEastAsia" w:hAnsiTheme="majorBidi" w:cstheme="majorBidi"/>
          <w:lang w:val="en" w:bidi="ar-IQ"/>
        </w:rPr>
      </w:pPr>
      <w:r>
        <w:rPr>
          <w:rFonts w:asciiTheme="majorBidi" w:eastAsiaTheme="minorEastAsia" w:hAnsiTheme="majorBidi" w:cstheme="majorBidi"/>
          <w:noProof/>
        </w:rPr>
        <w:lastRenderedPageBreak/>
        <w:drawing>
          <wp:inline distT="0" distB="0" distL="0" distR="0" wp14:anchorId="3402DF4A" wp14:editId="528F4B37">
            <wp:extent cx="3275462" cy="1733266"/>
            <wp:effectExtent l="0" t="0" r="1270" b="635"/>
            <wp:docPr id="1078075501" name="Picture 1078075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78192" cy="1734711"/>
                    </a:xfrm>
                    <a:prstGeom prst="rect">
                      <a:avLst/>
                    </a:prstGeom>
                    <a:noFill/>
                  </pic:spPr>
                </pic:pic>
              </a:graphicData>
            </a:graphic>
          </wp:inline>
        </w:drawing>
      </w:r>
    </w:p>
    <w:p w14:paraId="3CFB2D7F" w14:textId="78DEC86F" w:rsidR="00AE24F2" w:rsidRPr="004565CB" w:rsidRDefault="00AE24F2" w:rsidP="00A8231B">
      <w:pPr>
        <w:widowControl w:val="0"/>
        <w:autoSpaceDE w:val="0"/>
        <w:autoSpaceDN w:val="0"/>
        <w:adjustRightInd w:val="0"/>
        <w:spacing w:after="0" w:line="240" w:lineRule="auto"/>
        <w:jc w:val="center"/>
        <w:rPr>
          <w:rFonts w:asciiTheme="majorBidi" w:eastAsiaTheme="minorEastAsia" w:hAnsiTheme="majorBidi" w:cstheme="majorBidi"/>
          <w:lang w:bidi="ar-IQ"/>
        </w:rPr>
      </w:pPr>
      <w:r w:rsidRPr="00705EFC">
        <w:rPr>
          <w:rFonts w:asciiTheme="majorBidi" w:eastAsiaTheme="minorEastAsia" w:hAnsiTheme="majorBidi" w:cstheme="majorBidi"/>
          <w:b/>
          <w:bCs/>
          <w:lang w:bidi="ar-IQ"/>
        </w:rPr>
        <w:t xml:space="preserve">Fig. </w:t>
      </w:r>
      <w:r w:rsidR="0063210C" w:rsidRPr="00705EFC">
        <w:rPr>
          <w:rFonts w:asciiTheme="majorBidi" w:eastAsiaTheme="minorEastAsia" w:hAnsiTheme="majorBidi" w:cstheme="majorBidi"/>
          <w:b/>
          <w:bCs/>
          <w:lang w:bidi="ar-IQ"/>
        </w:rPr>
        <w:t>6</w:t>
      </w:r>
      <w:r w:rsidRPr="00705EFC">
        <w:rPr>
          <w:rFonts w:asciiTheme="majorBidi" w:eastAsiaTheme="minorEastAsia" w:hAnsiTheme="majorBidi" w:cstheme="majorBidi"/>
          <w:lang w:bidi="ar-IQ"/>
        </w:rPr>
        <w:t>.</w:t>
      </w:r>
      <w:r w:rsidRPr="004565CB">
        <w:rPr>
          <w:rFonts w:asciiTheme="majorBidi" w:eastAsiaTheme="minorEastAsia" w:hAnsiTheme="majorBidi" w:cstheme="majorBidi"/>
          <w:lang w:bidi="ar-IQ"/>
        </w:rPr>
        <w:t xml:space="preserve"> Modified PVC images after exposure to heat at different temperatures.</w:t>
      </w:r>
    </w:p>
    <w:p w14:paraId="5C186736" w14:textId="77777777" w:rsidR="00A8231B" w:rsidRDefault="00A8231B" w:rsidP="00A8231B">
      <w:pPr>
        <w:widowControl w:val="0"/>
        <w:autoSpaceDE w:val="0"/>
        <w:autoSpaceDN w:val="0"/>
        <w:adjustRightInd w:val="0"/>
        <w:spacing w:after="0" w:line="276" w:lineRule="auto"/>
        <w:rPr>
          <w:rFonts w:asciiTheme="majorBidi" w:eastAsiaTheme="minorEastAsia" w:hAnsiTheme="majorBidi" w:cstheme="majorBidi"/>
          <w:b/>
          <w:bCs/>
          <w:sz w:val="20"/>
          <w:szCs w:val="20"/>
          <w:lang w:bidi="ar-IQ"/>
        </w:rPr>
      </w:pPr>
    </w:p>
    <w:p w14:paraId="0B0D2D0B" w14:textId="77777777" w:rsidR="00AE24F2" w:rsidRPr="00AE24F2" w:rsidRDefault="00AE24F2" w:rsidP="00A8231B">
      <w:pPr>
        <w:widowControl w:val="0"/>
        <w:autoSpaceDE w:val="0"/>
        <w:autoSpaceDN w:val="0"/>
        <w:adjustRightInd w:val="0"/>
        <w:spacing w:after="0" w:line="276" w:lineRule="auto"/>
        <w:rPr>
          <w:rFonts w:asciiTheme="majorBidi" w:eastAsiaTheme="minorEastAsia" w:hAnsiTheme="majorBidi" w:cstheme="majorBidi"/>
          <w:b/>
          <w:bCs/>
          <w:sz w:val="20"/>
          <w:szCs w:val="20"/>
          <w:lang w:bidi="ar-IQ"/>
        </w:rPr>
      </w:pPr>
      <w:r w:rsidRPr="00AE24F2">
        <w:rPr>
          <w:rFonts w:asciiTheme="majorBidi" w:eastAsiaTheme="minorEastAsia" w:hAnsiTheme="majorBidi" w:cstheme="majorBidi"/>
          <w:b/>
          <w:bCs/>
          <w:sz w:val="20"/>
          <w:szCs w:val="20"/>
          <w:lang w:bidi="ar-IQ"/>
        </w:rPr>
        <w:t>Conclusions</w:t>
      </w:r>
    </w:p>
    <w:p w14:paraId="04143945" w14:textId="587BA8F6" w:rsidR="00EB2AC5" w:rsidRPr="006D655E" w:rsidRDefault="00AE24F2" w:rsidP="000B2EFB">
      <w:pPr>
        <w:autoSpaceDE w:val="0"/>
        <w:autoSpaceDN w:val="0"/>
        <w:adjustRightInd w:val="0"/>
        <w:spacing w:after="0" w:line="276" w:lineRule="auto"/>
        <w:ind w:firstLine="720"/>
        <w:jc w:val="both"/>
        <w:rPr>
          <w:rFonts w:asciiTheme="majorBidi" w:hAnsiTheme="majorBidi" w:cstheme="majorBidi"/>
        </w:rPr>
      </w:pPr>
      <w:r w:rsidRPr="004565CB">
        <w:rPr>
          <w:rFonts w:asciiTheme="majorBidi" w:hAnsiTheme="majorBidi" w:cstheme="majorBidi"/>
        </w:rPr>
        <w:t xml:space="preserve">Modified PVC was prepared with the objective of augmenting the polymer's thermal stability and preventing thermal degradation. Through the implementation of an oven-aging test, enhancements were observed in terms of the initial color retention and the time taken for blackening of the PVC films. The investigation encompassed a range of characterization methods, including analyzing specific functional groups in the infrared spectra, quantifying weight loss, and assessing surface morphology using both optical microscopy and atomic force microscopy. The results illustrated a prolonged </w:t>
      </w:r>
      <w:r w:rsidR="000B2EFB" w:rsidRPr="00705EFC">
        <w:rPr>
          <w:rFonts w:asciiTheme="majorBidi" w:hAnsiTheme="majorBidi" w:cstheme="majorBidi"/>
        </w:rPr>
        <w:t>period</w:t>
      </w:r>
      <w:r w:rsidRPr="004565CB">
        <w:rPr>
          <w:rFonts w:asciiTheme="majorBidi" w:hAnsiTheme="majorBidi" w:cstheme="majorBidi"/>
        </w:rPr>
        <w:t xml:space="preserve"> before the color change occurred</w:t>
      </w:r>
      <w:r w:rsidRPr="004565CB">
        <w:rPr>
          <w:rFonts w:asciiTheme="majorBidi" w:hAnsiTheme="majorBidi" w:cstheme="majorBidi"/>
          <w:rtl/>
        </w:rPr>
        <w:t>.</w:t>
      </w:r>
      <w:r w:rsidRPr="004565CB">
        <w:rPr>
          <w:rFonts w:asciiTheme="majorBidi" w:hAnsiTheme="majorBidi" w:cstheme="majorBidi"/>
        </w:rPr>
        <w:t xml:space="preserve"> Overall, the modified PVC exhibited a remarkable enhancement in thermal stability. This improvement could be attributed to the Schiff base's potent HCl neutralization capability and its effectiveness in passivating labile chlorine atoms within the polymer chains. These modifications collectively contributed to the extended onset of thermal degradation and color changes, validating the efficacy of the modification approach in enhancing the thermal stability of PVC.</w:t>
      </w:r>
    </w:p>
    <w:p w14:paraId="04A66E69" w14:textId="77777777" w:rsidR="00F75FF4" w:rsidRPr="00F75FF4" w:rsidRDefault="00F75FF4" w:rsidP="00F75FF4">
      <w:pPr>
        <w:pStyle w:val="FAAuthorInfoSubtitle"/>
      </w:pPr>
      <w:r w:rsidRPr="00F75FF4">
        <w:t>Funding Sources</w:t>
      </w:r>
    </w:p>
    <w:p w14:paraId="6C0209FA" w14:textId="68687F5F" w:rsidR="00F75FF4" w:rsidRPr="00A8231B" w:rsidRDefault="00B55985" w:rsidP="00A8231B">
      <w:pPr>
        <w:autoSpaceDE w:val="0"/>
        <w:autoSpaceDN w:val="0"/>
        <w:adjustRightInd w:val="0"/>
        <w:spacing w:after="0" w:line="276" w:lineRule="auto"/>
        <w:ind w:firstLine="720"/>
        <w:jc w:val="both"/>
        <w:rPr>
          <w:rFonts w:asciiTheme="majorBidi" w:hAnsiTheme="majorBidi" w:cstheme="majorBidi"/>
        </w:rPr>
      </w:pPr>
      <w:r w:rsidRPr="00A8231B">
        <w:rPr>
          <w:rFonts w:asciiTheme="majorBidi" w:hAnsiTheme="majorBidi" w:cstheme="majorBidi"/>
        </w:rPr>
        <w:t>None.</w:t>
      </w:r>
    </w:p>
    <w:p w14:paraId="437C65F4" w14:textId="5AA2A285" w:rsidR="00F75FF4" w:rsidRPr="00D9752F" w:rsidRDefault="00F75FF4" w:rsidP="00D9752F">
      <w:pPr>
        <w:pStyle w:val="TDAckTitle"/>
        <w:rPr>
          <w:rFonts w:asciiTheme="majorBidi" w:hAnsiTheme="majorBidi"/>
          <w:sz w:val="22"/>
          <w:szCs w:val="22"/>
        </w:rPr>
      </w:pPr>
      <w:r w:rsidRPr="00D9752F">
        <w:rPr>
          <w:rFonts w:asciiTheme="majorBidi" w:hAnsiTheme="majorBidi"/>
          <w:sz w:val="22"/>
          <w:szCs w:val="22"/>
        </w:rPr>
        <w:t xml:space="preserve">Acknowledgment </w:t>
      </w:r>
    </w:p>
    <w:p w14:paraId="166016FD" w14:textId="7081FA9A" w:rsidR="00F75FF4" w:rsidRPr="00A8231B" w:rsidRDefault="00B55985" w:rsidP="00A8231B">
      <w:pPr>
        <w:autoSpaceDE w:val="0"/>
        <w:autoSpaceDN w:val="0"/>
        <w:adjustRightInd w:val="0"/>
        <w:spacing w:after="0" w:line="276" w:lineRule="auto"/>
        <w:ind w:firstLine="720"/>
        <w:jc w:val="both"/>
        <w:rPr>
          <w:rFonts w:asciiTheme="majorBidi" w:hAnsiTheme="majorBidi" w:cstheme="majorBidi"/>
        </w:rPr>
      </w:pPr>
      <w:r w:rsidRPr="00A8231B">
        <w:rPr>
          <w:rFonts w:asciiTheme="majorBidi" w:hAnsiTheme="majorBidi" w:cstheme="majorBidi"/>
        </w:rPr>
        <w:t>The authors like to exp</w:t>
      </w:r>
      <w:r w:rsidR="000B2EFB" w:rsidRPr="00A8231B">
        <w:rPr>
          <w:rFonts w:asciiTheme="majorBidi" w:hAnsiTheme="majorBidi" w:cstheme="majorBidi"/>
        </w:rPr>
        <w:t>ress their thanks to Al-</w:t>
      </w:r>
      <w:proofErr w:type="spellStart"/>
      <w:r w:rsidR="000B2EFB" w:rsidRPr="00A8231B">
        <w:rPr>
          <w:rFonts w:asciiTheme="majorBidi" w:hAnsiTheme="majorBidi" w:cstheme="majorBidi"/>
        </w:rPr>
        <w:t>N</w:t>
      </w:r>
      <w:r w:rsidRPr="00A8231B">
        <w:rPr>
          <w:rFonts w:asciiTheme="majorBidi" w:hAnsiTheme="majorBidi" w:cstheme="majorBidi"/>
        </w:rPr>
        <w:t>ahrain</w:t>
      </w:r>
      <w:proofErr w:type="spellEnd"/>
      <w:r w:rsidRPr="00A8231B">
        <w:rPr>
          <w:rFonts w:asciiTheme="majorBidi" w:hAnsiTheme="majorBidi" w:cstheme="majorBidi"/>
        </w:rPr>
        <w:t xml:space="preserve"> University for partially supporting this work.</w:t>
      </w:r>
    </w:p>
    <w:p w14:paraId="000410EA" w14:textId="2BD2DF37" w:rsidR="00F75FF4" w:rsidRPr="00D9752F" w:rsidRDefault="00F75FF4" w:rsidP="00D9752F">
      <w:pPr>
        <w:pStyle w:val="TDAckTitle"/>
        <w:rPr>
          <w:rFonts w:asciiTheme="majorBidi" w:hAnsiTheme="majorBidi"/>
          <w:sz w:val="22"/>
          <w:szCs w:val="22"/>
        </w:rPr>
      </w:pPr>
      <w:r w:rsidRPr="00D9752F">
        <w:rPr>
          <w:rFonts w:asciiTheme="majorBidi" w:hAnsiTheme="majorBidi"/>
          <w:sz w:val="22"/>
          <w:szCs w:val="22"/>
        </w:rPr>
        <w:t>References</w:t>
      </w:r>
    </w:p>
    <w:p w14:paraId="610C1EA2" w14:textId="66905CF4" w:rsidR="00B55985" w:rsidRPr="00A8231B" w:rsidRDefault="00B22AD5" w:rsidP="00A8231B">
      <w:pPr>
        <w:tabs>
          <w:tab w:val="right" w:pos="284"/>
        </w:tabs>
        <w:spacing w:line="276" w:lineRule="auto"/>
        <w:ind w:left="284" w:hanging="284"/>
        <w:jc w:val="both"/>
        <w:rPr>
          <w:rFonts w:asciiTheme="majorBidi" w:eastAsia="Times New Roman" w:hAnsiTheme="majorBidi" w:cstheme="majorBidi"/>
          <w:kern w:val="19"/>
        </w:rPr>
      </w:pPr>
      <w:r>
        <w:rPr>
          <w:rFonts w:asciiTheme="majorBidi" w:eastAsia="Times New Roman" w:hAnsiTheme="majorBidi" w:cstheme="majorBidi"/>
          <w:kern w:val="19"/>
          <w:sz w:val="18"/>
          <w:szCs w:val="18"/>
        </w:rPr>
        <w:t>[</w:t>
      </w:r>
      <w:r w:rsidR="00B55985" w:rsidRPr="00B55985">
        <w:rPr>
          <w:rFonts w:asciiTheme="majorBidi" w:eastAsia="Times New Roman" w:hAnsiTheme="majorBidi" w:cstheme="majorBidi"/>
          <w:kern w:val="19"/>
          <w:sz w:val="18"/>
          <w:szCs w:val="18"/>
        </w:rPr>
        <w:t>1</w:t>
      </w:r>
      <w:r>
        <w:rPr>
          <w:rFonts w:asciiTheme="majorBidi" w:eastAsia="Times New Roman" w:hAnsiTheme="majorBidi" w:cstheme="majorBidi"/>
          <w:kern w:val="19"/>
          <w:sz w:val="18"/>
          <w:szCs w:val="18"/>
        </w:rPr>
        <w:t xml:space="preserve">] </w:t>
      </w:r>
      <w:r w:rsidR="00B55985" w:rsidRPr="00B55985">
        <w:rPr>
          <w:rFonts w:asciiTheme="majorBidi" w:eastAsia="Times New Roman" w:hAnsiTheme="majorBidi" w:cstheme="majorBidi"/>
          <w:kern w:val="19"/>
          <w:sz w:val="18"/>
          <w:szCs w:val="18"/>
        </w:rPr>
        <w:t>.</w:t>
      </w:r>
      <w:r w:rsidR="00B55985" w:rsidRPr="00B55985">
        <w:rPr>
          <w:rFonts w:asciiTheme="majorBidi" w:eastAsia="Times New Roman" w:hAnsiTheme="majorBidi" w:cstheme="majorBidi"/>
          <w:kern w:val="19"/>
          <w:sz w:val="18"/>
          <w:szCs w:val="18"/>
        </w:rPr>
        <w:tab/>
      </w:r>
      <w:proofErr w:type="spellStart"/>
      <w:r w:rsidR="00B55985" w:rsidRPr="00A8231B">
        <w:rPr>
          <w:rFonts w:asciiTheme="majorBidi" w:eastAsia="Times New Roman" w:hAnsiTheme="majorBidi" w:cstheme="majorBidi"/>
          <w:kern w:val="19"/>
        </w:rPr>
        <w:t>Gopanna</w:t>
      </w:r>
      <w:proofErr w:type="spellEnd"/>
      <w:r w:rsidR="00B55985" w:rsidRPr="00A8231B">
        <w:rPr>
          <w:rFonts w:asciiTheme="majorBidi" w:eastAsia="Times New Roman" w:hAnsiTheme="majorBidi" w:cstheme="majorBidi"/>
          <w:kern w:val="19"/>
        </w:rPr>
        <w:t xml:space="preserve">, A., Thomas, S.P., &amp; </w:t>
      </w:r>
      <w:proofErr w:type="spellStart"/>
      <w:r w:rsidR="00B55985" w:rsidRPr="00A8231B">
        <w:rPr>
          <w:rFonts w:asciiTheme="majorBidi" w:eastAsia="Times New Roman" w:hAnsiTheme="majorBidi" w:cstheme="majorBidi"/>
          <w:kern w:val="19"/>
        </w:rPr>
        <w:t>Rajan</w:t>
      </w:r>
      <w:proofErr w:type="spellEnd"/>
      <w:r w:rsidR="00B55985" w:rsidRPr="00A8231B">
        <w:rPr>
          <w:rFonts w:asciiTheme="majorBidi" w:eastAsia="Times New Roman" w:hAnsiTheme="majorBidi" w:cstheme="majorBidi"/>
          <w:kern w:val="19"/>
        </w:rPr>
        <w:t xml:space="preserve">, K.P. (2021). Effect of hot climate of Saudi Arabia on physical and mechanical properties of single use </w:t>
      </w:r>
      <w:r w:rsidR="00B55985" w:rsidRPr="00A8231B">
        <w:rPr>
          <w:rFonts w:asciiTheme="majorBidi" w:eastAsia="Times New Roman" w:hAnsiTheme="majorBidi" w:cstheme="majorBidi"/>
          <w:kern w:val="19"/>
        </w:rPr>
        <w:lastRenderedPageBreak/>
        <w:t>polypropylene packaging films. Yanbu J. Eng. Sci., 18, 65–75.</w:t>
      </w:r>
    </w:p>
    <w:p w14:paraId="29002484" w14:textId="0D8C9DDA" w:rsidR="00B55985" w:rsidRPr="00A8231B" w:rsidRDefault="00B22AD5" w:rsidP="00A8231B">
      <w:pPr>
        <w:tabs>
          <w:tab w:val="right" w:pos="284"/>
        </w:tabs>
        <w:spacing w:line="276" w:lineRule="auto"/>
        <w:ind w:left="284" w:hanging="284"/>
        <w:jc w:val="both"/>
        <w:rPr>
          <w:rFonts w:asciiTheme="majorBidi" w:eastAsia="Times New Roman" w:hAnsiTheme="majorBidi" w:cstheme="majorBidi"/>
          <w:kern w:val="19"/>
        </w:rPr>
      </w:pPr>
      <w:r>
        <w:rPr>
          <w:rFonts w:asciiTheme="majorBidi" w:eastAsia="Times New Roman" w:hAnsiTheme="majorBidi" w:cstheme="majorBidi"/>
          <w:kern w:val="19"/>
        </w:rPr>
        <w:t>[</w:t>
      </w:r>
      <w:r w:rsidR="00B55985" w:rsidRPr="00A8231B">
        <w:rPr>
          <w:rFonts w:asciiTheme="majorBidi" w:eastAsia="Times New Roman" w:hAnsiTheme="majorBidi" w:cstheme="majorBidi"/>
          <w:kern w:val="19"/>
        </w:rPr>
        <w:t>2</w:t>
      </w:r>
      <w:r>
        <w:rPr>
          <w:rFonts w:asciiTheme="majorBidi" w:eastAsia="Times New Roman" w:hAnsiTheme="majorBidi" w:cstheme="majorBidi"/>
          <w:kern w:val="19"/>
        </w:rPr>
        <w:t>]</w:t>
      </w:r>
      <w:r w:rsidR="00B55985" w:rsidRPr="00A8231B">
        <w:rPr>
          <w:rFonts w:asciiTheme="majorBidi" w:eastAsia="Times New Roman" w:hAnsiTheme="majorBidi" w:cstheme="majorBidi"/>
          <w:kern w:val="19"/>
        </w:rPr>
        <w:t>.</w:t>
      </w:r>
      <w:r w:rsidR="00B55985" w:rsidRPr="00A8231B">
        <w:rPr>
          <w:rFonts w:asciiTheme="majorBidi" w:eastAsia="Times New Roman" w:hAnsiTheme="majorBidi" w:cstheme="majorBidi"/>
          <w:kern w:val="19"/>
        </w:rPr>
        <w:tab/>
        <w:t xml:space="preserve">Khalid, M.Y., </w:t>
      </w:r>
      <w:proofErr w:type="spellStart"/>
      <w:r w:rsidR="00B55985" w:rsidRPr="00A8231B">
        <w:rPr>
          <w:rFonts w:asciiTheme="majorBidi" w:eastAsia="Times New Roman" w:hAnsiTheme="majorBidi" w:cstheme="majorBidi"/>
          <w:kern w:val="19"/>
        </w:rPr>
        <w:t>Arif</w:t>
      </w:r>
      <w:proofErr w:type="spellEnd"/>
      <w:r w:rsidR="00B55985" w:rsidRPr="00A8231B">
        <w:rPr>
          <w:rFonts w:asciiTheme="majorBidi" w:eastAsia="Times New Roman" w:hAnsiTheme="majorBidi" w:cstheme="majorBidi"/>
          <w:kern w:val="19"/>
        </w:rPr>
        <w:t xml:space="preserve">, Z.U., </w:t>
      </w:r>
      <w:proofErr w:type="spellStart"/>
      <w:r w:rsidR="00B55985" w:rsidRPr="00A8231B">
        <w:rPr>
          <w:rFonts w:asciiTheme="majorBidi" w:eastAsia="Times New Roman" w:hAnsiTheme="majorBidi" w:cstheme="majorBidi"/>
          <w:kern w:val="19"/>
        </w:rPr>
        <w:t>Noroozi</w:t>
      </w:r>
      <w:proofErr w:type="spellEnd"/>
      <w:r w:rsidR="00B55985" w:rsidRPr="00A8231B">
        <w:rPr>
          <w:rFonts w:asciiTheme="majorBidi" w:eastAsia="Times New Roman" w:hAnsiTheme="majorBidi" w:cstheme="majorBidi"/>
          <w:kern w:val="19"/>
        </w:rPr>
        <w:t xml:space="preserve">, R., </w:t>
      </w:r>
      <w:proofErr w:type="spellStart"/>
      <w:r w:rsidR="00B55985" w:rsidRPr="00A8231B">
        <w:rPr>
          <w:rFonts w:asciiTheme="majorBidi" w:eastAsia="Times New Roman" w:hAnsiTheme="majorBidi" w:cstheme="majorBidi"/>
          <w:kern w:val="19"/>
        </w:rPr>
        <w:t>Zolfagharian</w:t>
      </w:r>
      <w:proofErr w:type="spellEnd"/>
      <w:r w:rsidR="00B55985" w:rsidRPr="00A8231B">
        <w:rPr>
          <w:rFonts w:asciiTheme="majorBidi" w:eastAsia="Times New Roman" w:hAnsiTheme="majorBidi" w:cstheme="majorBidi"/>
          <w:kern w:val="19"/>
        </w:rPr>
        <w:t xml:space="preserve">, A., &amp; </w:t>
      </w:r>
      <w:proofErr w:type="spellStart"/>
      <w:r w:rsidR="00B55985" w:rsidRPr="00A8231B">
        <w:rPr>
          <w:rFonts w:asciiTheme="majorBidi" w:eastAsia="Times New Roman" w:hAnsiTheme="majorBidi" w:cstheme="majorBidi"/>
          <w:kern w:val="19"/>
        </w:rPr>
        <w:t>Bodaghi</w:t>
      </w:r>
      <w:proofErr w:type="spellEnd"/>
      <w:r w:rsidR="00B55985" w:rsidRPr="00A8231B">
        <w:rPr>
          <w:rFonts w:asciiTheme="majorBidi" w:eastAsia="Times New Roman" w:hAnsiTheme="majorBidi" w:cstheme="majorBidi"/>
          <w:kern w:val="19"/>
        </w:rPr>
        <w:t>, M. (2022). 4D printing of shape memory polymer composites: A review on fabrication techniques, applications, and future perspectives. J. Manuf. Process., 81, 759–797.</w:t>
      </w:r>
    </w:p>
    <w:p w14:paraId="05859281" w14:textId="15BEC88F" w:rsidR="00B55985" w:rsidRPr="00A8231B" w:rsidRDefault="00B22AD5" w:rsidP="00A8231B">
      <w:pPr>
        <w:tabs>
          <w:tab w:val="right" w:pos="284"/>
        </w:tabs>
        <w:spacing w:line="276" w:lineRule="auto"/>
        <w:ind w:left="284" w:hanging="284"/>
        <w:jc w:val="both"/>
        <w:rPr>
          <w:rFonts w:asciiTheme="majorBidi" w:eastAsia="Times New Roman" w:hAnsiTheme="majorBidi" w:cstheme="majorBidi"/>
          <w:kern w:val="19"/>
        </w:rPr>
      </w:pPr>
      <w:r>
        <w:rPr>
          <w:rFonts w:asciiTheme="majorBidi" w:eastAsia="Times New Roman" w:hAnsiTheme="majorBidi" w:cstheme="majorBidi"/>
          <w:kern w:val="19"/>
        </w:rPr>
        <w:t>[</w:t>
      </w:r>
      <w:r w:rsidR="00B55985" w:rsidRPr="00A8231B">
        <w:rPr>
          <w:rFonts w:asciiTheme="majorBidi" w:eastAsia="Times New Roman" w:hAnsiTheme="majorBidi" w:cstheme="majorBidi"/>
          <w:kern w:val="19"/>
        </w:rPr>
        <w:t>3</w:t>
      </w:r>
      <w:r>
        <w:rPr>
          <w:rFonts w:asciiTheme="majorBidi" w:eastAsia="Times New Roman" w:hAnsiTheme="majorBidi" w:cstheme="majorBidi"/>
          <w:kern w:val="19"/>
        </w:rPr>
        <w:t>]</w:t>
      </w:r>
      <w:r w:rsidR="00B55985" w:rsidRPr="00A8231B">
        <w:rPr>
          <w:rFonts w:asciiTheme="majorBidi" w:eastAsia="Times New Roman" w:hAnsiTheme="majorBidi" w:cstheme="majorBidi"/>
          <w:kern w:val="19"/>
        </w:rPr>
        <w:t>.</w:t>
      </w:r>
      <w:r w:rsidR="00B55985" w:rsidRPr="00A8231B">
        <w:rPr>
          <w:rFonts w:asciiTheme="majorBidi" w:eastAsia="Times New Roman" w:hAnsiTheme="majorBidi" w:cstheme="majorBidi"/>
          <w:kern w:val="19"/>
        </w:rPr>
        <w:tab/>
        <w:t>Fu, S., Sun, Z., Huang, P., Li, Y., &amp; Hu, N. (2019). Some basic aspects of polymer nanocomposites: A critical review. Nano Mater. Sci., 1(1), 2–30.</w:t>
      </w:r>
    </w:p>
    <w:p w14:paraId="70521B54" w14:textId="2D96D85B" w:rsidR="00B55985" w:rsidRPr="00A8231B" w:rsidRDefault="00B22AD5" w:rsidP="00A8231B">
      <w:pPr>
        <w:tabs>
          <w:tab w:val="right" w:pos="284"/>
        </w:tabs>
        <w:spacing w:line="276" w:lineRule="auto"/>
        <w:ind w:left="284" w:hanging="284"/>
        <w:jc w:val="both"/>
        <w:rPr>
          <w:rFonts w:asciiTheme="majorBidi" w:eastAsia="Times New Roman" w:hAnsiTheme="majorBidi" w:cstheme="majorBidi"/>
          <w:kern w:val="19"/>
        </w:rPr>
      </w:pPr>
      <w:r>
        <w:rPr>
          <w:rFonts w:asciiTheme="majorBidi" w:eastAsia="Times New Roman" w:hAnsiTheme="majorBidi" w:cstheme="majorBidi"/>
          <w:kern w:val="19"/>
        </w:rPr>
        <w:t>[</w:t>
      </w:r>
      <w:r w:rsidR="00B55985" w:rsidRPr="00A8231B">
        <w:rPr>
          <w:rFonts w:asciiTheme="majorBidi" w:eastAsia="Times New Roman" w:hAnsiTheme="majorBidi" w:cstheme="majorBidi"/>
          <w:kern w:val="19"/>
        </w:rPr>
        <w:t>4</w:t>
      </w:r>
      <w:r>
        <w:rPr>
          <w:rFonts w:asciiTheme="majorBidi" w:eastAsia="Times New Roman" w:hAnsiTheme="majorBidi" w:cstheme="majorBidi"/>
          <w:kern w:val="19"/>
        </w:rPr>
        <w:t>]</w:t>
      </w:r>
      <w:r w:rsidR="00B55985" w:rsidRPr="00A8231B">
        <w:rPr>
          <w:rFonts w:asciiTheme="majorBidi" w:eastAsia="Times New Roman" w:hAnsiTheme="majorBidi" w:cstheme="majorBidi"/>
          <w:kern w:val="19"/>
        </w:rPr>
        <w:t>.</w:t>
      </w:r>
      <w:r w:rsidR="00B55985" w:rsidRPr="00A8231B">
        <w:rPr>
          <w:rFonts w:asciiTheme="majorBidi" w:eastAsia="Times New Roman" w:hAnsiTheme="majorBidi" w:cstheme="majorBidi"/>
          <w:kern w:val="19"/>
        </w:rPr>
        <w:tab/>
        <w:t xml:space="preserve">Gao, Y., </w:t>
      </w:r>
      <w:proofErr w:type="spellStart"/>
      <w:r w:rsidR="00B55985" w:rsidRPr="00A8231B">
        <w:rPr>
          <w:rFonts w:asciiTheme="majorBidi" w:eastAsia="Times New Roman" w:hAnsiTheme="majorBidi" w:cstheme="majorBidi"/>
          <w:kern w:val="19"/>
        </w:rPr>
        <w:t>Qiu</w:t>
      </w:r>
      <w:proofErr w:type="spellEnd"/>
      <w:r w:rsidR="00B55985" w:rsidRPr="00A8231B">
        <w:rPr>
          <w:rFonts w:asciiTheme="majorBidi" w:eastAsia="Times New Roman" w:hAnsiTheme="majorBidi" w:cstheme="majorBidi"/>
          <w:kern w:val="19"/>
        </w:rPr>
        <w:t>, L., O’Hare, D., &amp; Wang, Q. (2020). Thermal properties and flame-retardant characteristics of layered double hydroxide polymer nanocomposites. In Layered Double Hydroxide Polymer Nanocomposites, 311–345.</w:t>
      </w:r>
    </w:p>
    <w:p w14:paraId="18EF55C3" w14:textId="2FED91F5" w:rsidR="00B55985" w:rsidRPr="00A8231B" w:rsidRDefault="00B22AD5" w:rsidP="00A8231B">
      <w:pPr>
        <w:tabs>
          <w:tab w:val="right" w:pos="284"/>
        </w:tabs>
        <w:spacing w:line="276" w:lineRule="auto"/>
        <w:ind w:left="284" w:hanging="284"/>
        <w:jc w:val="both"/>
        <w:rPr>
          <w:rFonts w:asciiTheme="majorBidi" w:eastAsia="Times New Roman" w:hAnsiTheme="majorBidi" w:cstheme="majorBidi"/>
          <w:kern w:val="19"/>
        </w:rPr>
      </w:pPr>
      <w:r>
        <w:rPr>
          <w:rFonts w:asciiTheme="majorBidi" w:eastAsia="Times New Roman" w:hAnsiTheme="majorBidi" w:cstheme="majorBidi"/>
          <w:kern w:val="19"/>
        </w:rPr>
        <w:t>[</w:t>
      </w:r>
      <w:r w:rsidR="00B55985" w:rsidRPr="00A8231B">
        <w:rPr>
          <w:rFonts w:asciiTheme="majorBidi" w:eastAsia="Times New Roman" w:hAnsiTheme="majorBidi" w:cstheme="majorBidi"/>
          <w:kern w:val="19"/>
        </w:rPr>
        <w:t>5</w:t>
      </w:r>
      <w:r>
        <w:rPr>
          <w:rFonts w:asciiTheme="majorBidi" w:eastAsia="Times New Roman" w:hAnsiTheme="majorBidi" w:cstheme="majorBidi"/>
          <w:kern w:val="19"/>
        </w:rPr>
        <w:t>]</w:t>
      </w:r>
      <w:r w:rsidR="00B55985" w:rsidRPr="00A8231B">
        <w:rPr>
          <w:rFonts w:asciiTheme="majorBidi" w:eastAsia="Times New Roman" w:hAnsiTheme="majorBidi" w:cstheme="majorBidi"/>
          <w:kern w:val="19"/>
        </w:rPr>
        <w:t>.</w:t>
      </w:r>
      <w:r w:rsidR="00B55985" w:rsidRPr="00A8231B">
        <w:rPr>
          <w:rFonts w:asciiTheme="majorBidi" w:eastAsia="Times New Roman" w:hAnsiTheme="majorBidi" w:cstheme="majorBidi"/>
          <w:kern w:val="19"/>
        </w:rPr>
        <w:tab/>
        <w:t xml:space="preserve">Braun, V.D., </w:t>
      </w:r>
      <w:proofErr w:type="spellStart"/>
      <w:r w:rsidR="00B55985" w:rsidRPr="00A8231B">
        <w:rPr>
          <w:rFonts w:asciiTheme="majorBidi" w:eastAsia="Times New Roman" w:hAnsiTheme="majorBidi" w:cstheme="majorBidi"/>
          <w:kern w:val="19"/>
        </w:rPr>
        <w:t>Thallnaier</w:t>
      </w:r>
      <w:proofErr w:type="spellEnd"/>
      <w:r w:rsidR="00B55985" w:rsidRPr="00A8231B">
        <w:rPr>
          <w:rFonts w:asciiTheme="majorBidi" w:eastAsia="Times New Roman" w:hAnsiTheme="majorBidi" w:cstheme="majorBidi"/>
          <w:kern w:val="19"/>
        </w:rPr>
        <w:t xml:space="preserve">, M. (1966). </w:t>
      </w:r>
      <w:proofErr w:type="spellStart"/>
      <w:r w:rsidR="00B55985" w:rsidRPr="00A8231B">
        <w:rPr>
          <w:rFonts w:asciiTheme="majorBidi" w:eastAsia="Times New Roman" w:hAnsiTheme="majorBidi" w:cstheme="majorBidi"/>
          <w:kern w:val="19"/>
        </w:rPr>
        <w:t>Zum</w:t>
      </w:r>
      <w:proofErr w:type="spellEnd"/>
      <w:r w:rsidR="00B55985" w:rsidRPr="00A8231B">
        <w:rPr>
          <w:rFonts w:asciiTheme="majorBidi" w:eastAsia="Times New Roman" w:hAnsiTheme="majorBidi" w:cstheme="majorBidi"/>
          <w:kern w:val="19"/>
        </w:rPr>
        <w:t xml:space="preserve"> </w:t>
      </w:r>
      <w:proofErr w:type="spellStart"/>
      <w:r w:rsidR="00B55985" w:rsidRPr="00A8231B">
        <w:rPr>
          <w:rFonts w:asciiTheme="majorBidi" w:eastAsia="Times New Roman" w:hAnsiTheme="majorBidi" w:cstheme="majorBidi"/>
          <w:kern w:val="19"/>
        </w:rPr>
        <w:t>mechanismus</w:t>
      </w:r>
      <w:proofErr w:type="spellEnd"/>
      <w:r w:rsidR="00B55985" w:rsidRPr="00A8231B">
        <w:rPr>
          <w:rFonts w:asciiTheme="majorBidi" w:eastAsia="Times New Roman" w:hAnsiTheme="majorBidi" w:cstheme="majorBidi"/>
          <w:kern w:val="19"/>
        </w:rPr>
        <w:t xml:space="preserve"> der </w:t>
      </w:r>
      <w:proofErr w:type="spellStart"/>
      <w:r w:rsidR="00B55985" w:rsidRPr="00A8231B">
        <w:rPr>
          <w:rFonts w:asciiTheme="majorBidi" w:eastAsia="Times New Roman" w:hAnsiTheme="majorBidi" w:cstheme="majorBidi"/>
          <w:kern w:val="19"/>
        </w:rPr>
        <w:t>thermischen</w:t>
      </w:r>
      <w:proofErr w:type="spellEnd"/>
      <w:r w:rsidR="00B55985" w:rsidRPr="00A8231B">
        <w:rPr>
          <w:rFonts w:asciiTheme="majorBidi" w:eastAsia="Times New Roman" w:hAnsiTheme="majorBidi" w:cstheme="majorBidi"/>
          <w:kern w:val="19"/>
        </w:rPr>
        <w:t xml:space="preserve"> </w:t>
      </w:r>
      <w:proofErr w:type="spellStart"/>
      <w:r w:rsidR="00B55985" w:rsidRPr="00A8231B">
        <w:rPr>
          <w:rFonts w:asciiTheme="majorBidi" w:eastAsia="Times New Roman" w:hAnsiTheme="majorBidi" w:cstheme="majorBidi"/>
          <w:kern w:val="19"/>
        </w:rPr>
        <w:t>chlorwassmtoffabspaltung</w:t>
      </w:r>
      <w:proofErr w:type="spellEnd"/>
      <w:r w:rsidR="00B55985" w:rsidRPr="00A8231B">
        <w:rPr>
          <w:rFonts w:asciiTheme="majorBidi" w:eastAsia="Times New Roman" w:hAnsiTheme="majorBidi" w:cstheme="majorBidi"/>
          <w:kern w:val="19"/>
        </w:rPr>
        <w:t xml:space="preserve"> </w:t>
      </w:r>
      <w:proofErr w:type="spellStart"/>
      <w:r w:rsidR="00B55985" w:rsidRPr="00A8231B">
        <w:rPr>
          <w:rFonts w:asciiTheme="majorBidi" w:eastAsia="Times New Roman" w:hAnsiTheme="majorBidi" w:cstheme="majorBidi"/>
          <w:kern w:val="19"/>
        </w:rPr>
        <w:t>aus</w:t>
      </w:r>
      <w:proofErr w:type="spellEnd"/>
      <w:r w:rsidR="00B55985" w:rsidRPr="00A8231B">
        <w:rPr>
          <w:rFonts w:asciiTheme="majorBidi" w:eastAsia="Times New Roman" w:hAnsiTheme="majorBidi" w:cstheme="majorBidi"/>
          <w:kern w:val="19"/>
        </w:rPr>
        <w:t xml:space="preserve"> </w:t>
      </w:r>
      <w:proofErr w:type="spellStart"/>
      <w:r w:rsidR="00B55985" w:rsidRPr="00A8231B">
        <w:rPr>
          <w:rFonts w:asciiTheme="majorBidi" w:eastAsia="Times New Roman" w:hAnsiTheme="majorBidi" w:cstheme="majorBidi"/>
          <w:kern w:val="19"/>
        </w:rPr>
        <w:t>polyvinylchlorid</w:t>
      </w:r>
      <w:proofErr w:type="spellEnd"/>
      <w:r w:rsidR="00B55985" w:rsidRPr="00A8231B">
        <w:rPr>
          <w:rFonts w:asciiTheme="majorBidi" w:eastAsia="Times New Roman" w:hAnsiTheme="majorBidi" w:cstheme="majorBidi"/>
          <w:kern w:val="19"/>
        </w:rPr>
        <w:t xml:space="preserve">. 3. Mitt. </w:t>
      </w:r>
      <w:proofErr w:type="spellStart"/>
      <w:r w:rsidR="00B55985" w:rsidRPr="00A8231B">
        <w:rPr>
          <w:rFonts w:asciiTheme="majorBidi" w:eastAsia="Times New Roman" w:hAnsiTheme="majorBidi" w:cstheme="majorBidi"/>
          <w:kern w:val="19"/>
        </w:rPr>
        <w:t>Über</w:t>
      </w:r>
      <w:proofErr w:type="spellEnd"/>
      <w:r w:rsidR="00B55985" w:rsidRPr="00A8231B">
        <w:rPr>
          <w:rFonts w:asciiTheme="majorBidi" w:eastAsia="Times New Roman" w:hAnsiTheme="majorBidi" w:cstheme="majorBidi"/>
          <w:kern w:val="19"/>
        </w:rPr>
        <w:t xml:space="preserve"> die </w:t>
      </w:r>
      <w:proofErr w:type="spellStart"/>
      <w:r w:rsidR="00B55985" w:rsidRPr="00A8231B">
        <w:rPr>
          <w:rFonts w:asciiTheme="majorBidi" w:eastAsia="Times New Roman" w:hAnsiTheme="majorBidi" w:cstheme="majorBidi"/>
          <w:kern w:val="19"/>
        </w:rPr>
        <w:t>lange</w:t>
      </w:r>
      <w:proofErr w:type="spellEnd"/>
      <w:r w:rsidR="00B55985" w:rsidRPr="00A8231B">
        <w:rPr>
          <w:rFonts w:asciiTheme="majorBidi" w:eastAsia="Times New Roman" w:hAnsiTheme="majorBidi" w:cstheme="majorBidi"/>
          <w:kern w:val="19"/>
        </w:rPr>
        <w:t xml:space="preserve"> der poly- € </w:t>
      </w:r>
      <w:proofErr w:type="spellStart"/>
      <w:r w:rsidR="00B55985" w:rsidRPr="00A8231B">
        <w:rPr>
          <w:rFonts w:asciiTheme="majorBidi" w:eastAsia="Times New Roman" w:hAnsiTheme="majorBidi" w:cstheme="majorBidi"/>
          <w:kern w:val="19"/>
        </w:rPr>
        <w:t>ensequenzen</w:t>
      </w:r>
      <w:proofErr w:type="spellEnd"/>
      <w:r w:rsidR="00B55985" w:rsidRPr="00A8231B">
        <w:rPr>
          <w:rFonts w:asciiTheme="majorBidi" w:eastAsia="Times New Roman" w:hAnsiTheme="majorBidi" w:cstheme="majorBidi"/>
          <w:kern w:val="19"/>
        </w:rPr>
        <w:t xml:space="preserve"> in </w:t>
      </w:r>
      <w:proofErr w:type="spellStart"/>
      <w:r w:rsidR="00B55985" w:rsidRPr="00A8231B">
        <w:rPr>
          <w:rFonts w:asciiTheme="majorBidi" w:eastAsia="Times New Roman" w:hAnsiTheme="majorBidi" w:cstheme="majorBidi"/>
          <w:kern w:val="19"/>
        </w:rPr>
        <w:t>partiell</w:t>
      </w:r>
      <w:proofErr w:type="spellEnd"/>
      <w:r w:rsidR="00B55985" w:rsidRPr="00A8231B">
        <w:rPr>
          <w:rFonts w:asciiTheme="majorBidi" w:eastAsia="Times New Roman" w:hAnsiTheme="majorBidi" w:cstheme="majorBidi"/>
          <w:kern w:val="19"/>
        </w:rPr>
        <w:t xml:space="preserve"> </w:t>
      </w:r>
      <w:proofErr w:type="spellStart"/>
      <w:r w:rsidR="00B55985" w:rsidRPr="00A8231B">
        <w:rPr>
          <w:rFonts w:asciiTheme="majorBidi" w:eastAsia="Times New Roman" w:hAnsiTheme="majorBidi" w:cstheme="majorBidi"/>
          <w:kern w:val="19"/>
        </w:rPr>
        <w:t>dehydrohalogenierten</w:t>
      </w:r>
      <w:proofErr w:type="spellEnd"/>
      <w:r w:rsidR="00B55985" w:rsidRPr="00A8231B">
        <w:rPr>
          <w:rFonts w:asciiTheme="majorBidi" w:eastAsia="Times New Roman" w:hAnsiTheme="majorBidi" w:cstheme="majorBidi"/>
          <w:kern w:val="19"/>
        </w:rPr>
        <w:t xml:space="preserve"> </w:t>
      </w:r>
      <w:proofErr w:type="spellStart"/>
      <w:r w:rsidR="00B55985" w:rsidRPr="00A8231B">
        <w:rPr>
          <w:rFonts w:asciiTheme="majorBidi" w:eastAsia="Times New Roman" w:hAnsiTheme="majorBidi" w:cstheme="majorBidi"/>
          <w:kern w:val="19"/>
        </w:rPr>
        <w:t>poiyvinylchloriden</w:t>
      </w:r>
      <w:proofErr w:type="spellEnd"/>
      <w:r w:rsidR="00B55985" w:rsidRPr="00A8231B">
        <w:rPr>
          <w:rFonts w:asciiTheme="majorBidi" w:eastAsia="Times New Roman" w:hAnsiTheme="majorBidi" w:cstheme="majorBidi"/>
          <w:kern w:val="19"/>
        </w:rPr>
        <w:t xml:space="preserve">, </w:t>
      </w:r>
      <w:proofErr w:type="spellStart"/>
      <w:r w:rsidR="00B55985" w:rsidRPr="00A8231B">
        <w:rPr>
          <w:rFonts w:asciiTheme="majorBidi" w:eastAsia="Times New Roman" w:hAnsiTheme="majorBidi" w:cstheme="majorBidi"/>
          <w:kern w:val="19"/>
        </w:rPr>
        <w:t>polyvinylbromiden</w:t>
      </w:r>
      <w:proofErr w:type="spellEnd"/>
      <w:r w:rsidR="00B55985" w:rsidRPr="00A8231B">
        <w:rPr>
          <w:rFonts w:asciiTheme="majorBidi" w:eastAsia="Times New Roman" w:hAnsiTheme="majorBidi" w:cstheme="majorBidi"/>
          <w:kern w:val="19"/>
        </w:rPr>
        <w:t xml:space="preserve"> und </w:t>
      </w:r>
      <w:proofErr w:type="spellStart"/>
      <w:r w:rsidR="00B55985" w:rsidRPr="00A8231B">
        <w:rPr>
          <w:rFonts w:asciiTheme="majorBidi" w:eastAsia="Times New Roman" w:hAnsiTheme="majorBidi" w:cstheme="majorBidi"/>
          <w:kern w:val="19"/>
        </w:rPr>
        <w:t>vinylchlorid-copolymeren</w:t>
      </w:r>
      <w:proofErr w:type="spellEnd"/>
      <w:r w:rsidR="00B55985" w:rsidRPr="00A8231B">
        <w:rPr>
          <w:rFonts w:asciiTheme="majorBidi" w:eastAsia="Times New Roman" w:hAnsiTheme="majorBidi" w:cstheme="majorBidi"/>
          <w:kern w:val="19"/>
        </w:rPr>
        <w:t xml:space="preserve">. </w:t>
      </w:r>
      <w:proofErr w:type="spellStart"/>
      <w:r w:rsidR="00B55985" w:rsidRPr="00A8231B">
        <w:rPr>
          <w:rFonts w:asciiTheme="majorBidi" w:eastAsia="Times New Roman" w:hAnsiTheme="majorBidi" w:cstheme="majorBidi"/>
          <w:kern w:val="19"/>
        </w:rPr>
        <w:t>Makromol</w:t>
      </w:r>
      <w:proofErr w:type="spellEnd"/>
      <w:r w:rsidR="00B55985" w:rsidRPr="00A8231B">
        <w:rPr>
          <w:rFonts w:asciiTheme="majorBidi" w:eastAsia="Times New Roman" w:hAnsiTheme="majorBidi" w:cstheme="majorBidi"/>
          <w:kern w:val="19"/>
        </w:rPr>
        <w:t>. Chem., 99(1966), 59e75. https://doi.org/10.1002/macp.1966.020990106.</w:t>
      </w:r>
    </w:p>
    <w:p w14:paraId="30B9D137" w14:textId="093CBA83" w:rsidR="00B55985" w:rsidRPr="00A8231B" w:rsidRDefault="00B22AD5" w:rsidP="00A8231B">
      <w:pPr>
        <w:tabs>
          <w:tab w:val="right" w:pos="284"/>
        </w:tabs>
        <w:spacing w:line="276" w:lineRule="auto"/>
        <w:ind w:left="284" w:hanging="284"/>
        <w:jc w:val="both"/>
        <w:rPr>
          <w:rFonts w:asciiTheme="majorBidi" w:eastAsia="Times New Roman" w:hAnsiTheme="majorBidi" w:cstheme="majorBidi"/>
          <w:kern w:val="19"/>
        </w:rPr>
      </w:pPr>
      <w:r>
        <w:rPr>
          <w:rFonts w:asciiTheme="majorBidi" w:eastAsia="Times New Roman" w:hAnsiTheme="majorBidi" w:cstheme="majorBidi"/>
          <w:kern w:val="19"/>
        </w:rPr>
        <w:t>[</w:t>
      </w:r>
      <w:r w:rsidR="00B55985" w:rsidRPr="00A8231B">
        <w:rPr>
          <w:rFonts w:asciiTheme="majorBidi" w:eastAsia="Times New Roman" w:hAnsiTheme="majorBidi" w:cstheme="majorBidi"/>
          <w:kern w:val="19"/>
        </w:rPr>
        <w:t>6</w:t>
      </w:r>
      <w:r>
        <w:rPr>
          <w:rFonts w:asciiTheme="majorBidi" w:eastAsia="Times New Roman" w:hAnsiTheme="majorBidi" w:cstheme="majorBidi"/>
          <w:kern w:val="19"/>
        </w:rPr>
        <w:t>]</w:t>
      </w:r>
      <w:r w:rsidR="00B55985" w:rsidRPr="00A8231B">
        <w:rPr>
          <w:rFonts w:asciiTheme="majorBidi" w:eastAsia="Times New Roman" w:hAnsiTheme="majorBidi" w:cstheme="majorBidi"/>
          <w:kern w:val="19"/>
        </w:rPr>
        <w:t>.</w:t>
      </w:r>
      <w:r w:rsidR="00B55985" w:rsidRPr="00A8231B">
        <w:rPr>
          <w:rFonts w:asciiTheme="majorBidi" w:eastAsia="Times New Roman" w:hAnsiTheme="majorBidi" w:cstheme="majorBidi"/>
          <w:kern w:val="19"/>
        </w:rPr>
        <w:tab/>
      </w:r>
      <w:proofErr w:type="spellStart"/>
      <w:r w:rsidR="00B55985" w:rsidRPr="00A8231B">
        <w:rPr>
          <w:rFonts w:asciiTheme="majorBidi" w:eastAsia="Times New Roman" w:hAnsiTheme="majorBidi" w:cstheme="majorBidi"/>
          <w:kern w:val="19"/>
        </w:rPr>
        <w:t>Wakeman</w:t>
      </w:r>
      <w:proofErr w:type="spellEnd"/>
      <w:r w:rsidR="00B55985" w:rsidRPr="00A8231B">
        <w:rPr>
          <w:rFonts w:asciiTheme="majorBidi" w:eastAsia="Times New Roman" w:hAnsiTheme="majorBidi" w:cstheme="majorBidi"/>
          <w:kern w:val="19"/>
        </w:rPr>
        <w:t xml:space="preserve">, I.B., &amp; Johnson, H.R. (1978). Vinyl chloride formation from the thermal degradation of poly(vinyl chloride). </w:t>
      </w:r>
      <w:proofErr w:type="spellStart"/>
      <w:r w:rsidR="00B55985" w:rsidRPr="00A8231B">
        <w:rPr>
          <w:rFonts w:asciiTheme="majorBidi" w:eastAsia="Times New Roman" w:hAnsiTheme="majorBidi" w:cstheme="majorBidi"/>
          <w:kern w:val="19"/>
        </w:rPr>
        <w:t>Polym</w:t>
      </w:r>
      <w:proofErr w:type="spellEnd"/>
      <w:r w:rsidR="00B55985" w:rsidRPr="00A8231B">
        <w:rPr>
          <w:rFonts w:asciiTheme="majorBidi" w:eastAsia="Times New Roman" w:hAnsiTheme="majorBidi" w:cstheme="majorBidi"/>
          <w:kern w:val="19"/>
        </w:rPr>
        <w:t>. Eng. Sci., 18(1978), 404e407. https://doi.org/10.1002/pen.760180512.</w:t>
      </w:r>
    </w:p>
    <w:p w14:paraId="639BE75F" w14:textId="1CB75C82" w:rsidR="00B55985" w:rsidRPr="00A8231B" w:rsidRDefault="00B22AD5" w:rsidP="00A8231B">
      <w:pPr>
        <w:tabs>
          <w:tab w:val="right" w:pos="284"/>
        </w:tabs>
        <w:spacing w:line="276" w:lineRule="auto"/>
        <w:ind w:left="284" w:hanging="284"/>
        <w:jc w:val="both"/>
        <w:rPr>
          <w:rFonts w:asciiTheme="majorBidi" w:eastAsia="Times New Roman" w:hAnsiTheme="majorBidi" w:cstheme="majorBidi"/>
          <w:kern w:val="19"/>
        </w:rPr>
      </w:pPr>
      <w:r>
        <w:rPr>
          <w:rFonts w:asciiTheme="majorBidi" w:eastAsia="Times New Roman" w:hAnsiTheme="majorBidi" w:cstheme="majorBidi"/>
          <w:kern w:val="19"/>
        </w:rPr>
        <w:t>[</w:t>
      </w:r>
      <w:r w:rsidR="00B55985" w:rsidRPr="00A8231B">
        <w:rPr>
          <w:rFonts w:asciiTheme="majorBidi" w:eastAsia="Times New Roman" w:hAnsiTheme="majorBidi" w:cstheme="majorBidi"/>
          <w:kern w:val="19"/>
        </w:rPr>
        <w:t>7</w:t>
      </w:r>
      <w:r>
        <w:rPr>
          <w:rFonts w:asciiTheme="majorBidi" w:eastAsia="Times New Roman" w:hAnsiTheme="majorBidi" w:cstheme="majorBidi"/>
          <w:kern w:val="19"/>
        </w:rPr>
        <w:t>]</w:t>
      </w:r>
      <w:r w:rsidR="00B55985" w:rsidRPr="00A8231B">
        <w:rPr>
          <w:rFonts w:asciiTheme="majorBidi" w:eastAsia="Times New Roman" w:hAnsiTheme="majorBidi" w:cstheme="majorBidi"/>
          <w:kern w:val="19"/>
        </w:rPr>
        <w:t>.</w:t>
      </w:r>
      <w:r w:rsidR="00B55985" w:rsidRPr="00A8231B">
        <w:rPr>
          <w:rFonts w:asciiTheme="majorBidi" w:eastAsia="Times New Roman" w:hAnsiTheme="majorBidi" w:cstheme="majorBidi"/>
          <w:kern w:val="19"/>
        </w:rPr>
        <w:tab/>
        <w:t xml:space="preserve">Wimberley, J.W., </w:t>
      </w:r>
      <w:proofErr w:type="spellStart"/>
      <w:r w:rsidR="00B55985" w:rsidRPr="00A8231B">
        <w:rPr>
          <w:rFonts w:asciiTheme="majorBidi" w:eastAsia="Times New Roman" w:hAnsiTheme="majorBidi" w:cstheme="majorBidi"/>
          <w:kern w:val="19"/>
        </w:rPr>
        <w:t>Carel</w:t>
      </w:r>
      <w:proofErr w:type="spellEnd"/>
      <w:r w:rsidR="00B55985" w:rsidRPr="00A8231B">
        <w:rPr>
          <w:rFonts w:asciiTheme="majorBidi" w:eastAsia="Times New Roman" w:hAnsiTheme="majorBidi" w:cstheme="majorBidi"/>
          <w:kern w:val="19"/>
        </w:rPr>
        <w:t xml:space="preserve">, A.B., &amp; </w:t>
      </w:r>
      <w:proofErr w:type="spellStart"/>
      <w:r w:rsidR="00B55985" w:rsidRPr="00A8231B">
        <w:rPr>
          <w:rFonts w:asciiTheme="majorBidi" w:eastAsia="Times New Roman" w:hAnsiTheme="majorBidi" w:cstheme="majorBidi"/>
          <w:kern w:val="19"/>
        </w:rPr>
        <w:t>Cabbiness</w:t>
      </w:r>
      <w:proofErr w:type="spellEnd"/>
      <w:r w:rsidR="00B55985" w:rsidRPr="00A8231B">
        <w:rPr>
          <w:rFonts w:asciiTheme="majorBidi" w:eastAsia="Times New Roman" w:hAnsiTheme="majorBidi" w:cstheme="majorBidi"/>
          <w:kern w:val="19"/>
        </w:rPr>
        <w:t>, D.K. (1982). Conoco Inc., automated method for measuring the thermal degradation of polyvinyl chloride. Anal. Lett., 15(1982), 89e100. https://doi.org/10.1080/00032718208064366.</w:t>
      </w:r>
    </w:p>
    <w:p w14:paraId="6F0810C9" w14:textId="4D61681C" w:rsidR="00B55985" w:rsidRPr="00A8231B" w:rsidRDefault="00B22AD5" w:rsidP="00A8231B">
      <w:pPr>
        <w:tabs>
          <w:tab w:val="right" w:pos="284"/>
        </w:tabs>
        <w:spacing w:line="276" w:lineRule="auto"/>
        <w:ind w:left="284" w:hanging="284"/>
        <w:jc w:val="both"/>
        <w:rPr>
          <w:rFonts w:asciiTheme="majorBidi" w:eastAsia="Times New Roman" w:hAnsiTheme="majorBidi" w:cstheme="majorBidi"/>
          <w:kern w:val="19"/>
        </w:rPr>
      </w:pPr>
      <w:r>
        <w:rPr>
          <w:rFonts w:asciiTheme="majorBidi" w:eastAsia="Times New Roman" w:hAnsiTheme="majorBidi" w:cstheme="majorBidi"/>
          <w:kern w:val="19"/>
        </w:rPr>
        <w:t>[</w:t>
      </w:r>
      <w:r w:rsidR="00B55985" w:rsidRPr="00A8231B">
        <w:rPr>
          <w:rFonts w:asciiTheme="majorBidi" w:eastAsia="Times New Roman" w:hAnsiTheme="majorBidi" w:cstheme="majorBidi"/>
          <w:kern w:val="19"/>
        </w:rPr>
        <w:t>8</w:t>
      </w:r>
      <w:r>
        <w:rPr>
          <w:rFonts w:asciiTheme="majorBidi" w:eastAsia="Times New Roman" w:hAnsiTheme="majorBidi" w:cstheme="majorBidi"/>
          <w:kern w:val="19"/>
        </w:rPr>
        <w:t>]</w:t>
      </w:r>
      <w:r w:rsidR="00B55985" w:rsidRPr="00A8231B">
        <w:rPr>
          <w:rFonts w:asciiTheme="majorBidi" w:eastAsia="Times New Roman" w:hAnsiTheme="majorBidi" w:cstheme="majorBidi"/>
          <w:kern w:val="19"/>
        </w:rPr>
        <w:t>.</w:t>
      </w:r>
      <w:r w:rsidR="00B55985" w:rsidRPr="00A8231B">
        <w:rPr>
          <w:rFonts w:asciiTheme="majorBidi" w:eastAsia="Times New Roman" w:hAnsiTheme="majorBidi" w:cstheme="majorBidi"/>
          <w:kern w:val="19"/>
        </w:rPr>
        <w:tab/>
      </w:r>
      <w:proofErr w:type="spellStart"/>
      <w:r w:rsidR="00B55985" w:rsidRPr="00A8231B">
        <w:rPr>
          <w:rFonts w:asciiTheme="majorBidi" w:eastAsia="Times New Roman" w:hAnsiTheme="majorBidi" w:cstheme="majorBidi"/>
          <w:kern w:val="19"/>
        </w:rPr>
        <w:t>Risby</w:t>
      </w:r>
      <w:proofErr w:type="spellEnd"/>
      <w:r w:rsidR="00B55985" w:rsidRPr="00A8231B">
        <w:rPr>
          <w:rFonts w:asciiTheme="majorBidi" w:eastAsia="Times New Roman" w:hAnsiTheme="majorBidi" w:cstheme="majorBidi"/>
          <w:kern w:val="19"/>
        </w:rPr>
        <w:t xml:space="preserve">, T.H., </w:t>
      </w:r>
      <w:proofErr w:type="spellStart"/>
      <w:r w:rsidR="00B55985" w:rsidRPr="00A8231B">
        <w:rPr>
          <w:rFonts w:asciiTheme="majorBidi" w:eastAsia="Times New Roman" w:hAnsiTheme="majorBidi" w:cstheme="majorBidi"/>
          <w:kern w:val="19"/>
        </w:rPr>
        <w:t>Yergey</w:t>
      </w:r>
      <w:proofErr w:type="spellEnd"/>
      <w:r w:rsidR="00B55985" w:rsidRPr="00A8231B">
        <w:rPr>
          <w:rFonts w:asciiTheme="majorBidi" w:eastAsia="Times New Roman" w:hAnsiTheme="majorBidi" w:cstheme="majorBidi"/>
          <w:kern w:val="19"/>
        </w:rPr>
        <w:t xml:space="preserve">, J.A., &amp; </w:t>
      </w:r>
      <w:proofErr w:type="spellStart"/>
      <w:r w:rsidR="00B55985" w:rsidRPr="00A8231B">
        <w:rPr>
          <w:rFonts w:asciiTheme="majorBidi" w:eastAsia="Times New Roman" w:hAnsiTheme="majorBidi" w:cstheme="majorBidi"/>
          <w:kern w:val="19"/>
        </w:rPr>
        <w:t>Scocca</w:t>
      </w:r>
      <w:proofErr w:type="spellEnd"/>
      <w:r w:rsidR="00B55985" w:rsidRPr="00A8231B">
        <w:rPr>
          <w:rFonts w:asciiTheme="majorBidi" w:eastAsia="Times New Roman" w:hAnsiTheme="majorBidi" w:cstheme="majorBidi"/>
          <w:kern w:val="19"/>
        </w:rPr>
        <w:t>, J.J. (1982). Linear programmed thermal degradation mass spectrometry of polystyrene and poly(vinyl chloride). Anal. Chem., 54(1982), 2228e2233. https://doi.org/10.1021/ac00250a022.</w:t>
      </w:r>
    </w:p>
    <w:p w14:paraId="2378D0BA" w14:textId="3EA7A1F7" w:rsidR="00B55985" w:rsidRPr="00A8231B" w:rsidRDefault="00B22AD5" w:rsidP="00A8231B">
      <w:pPr>
        <w:tabs>
          <w:tab w:val="right" w:pos="284"/>
        </w:tabs>
        <w:spacing w:line="276" w:lineRule="auto"/>
        <w:ind w:left="284" w:hanging="284"/>
        <w:jc w:val="both"/>
        <w:rPr>
          <w:rFonts w:asciiTheme="majorBidi" w:eastAsia="Times New Roman" w:hAnsiTheme="majorBidi" w:cstheme="majorBidi"/>
          <w:kern w:val="19"/>
        </w:rPr>
      </w:pPr>
      <w:r>
        <w:rPr>
          <w:rFonts w:asciiTheme="majorBidi" w:eastAsia="Times New Roman" w:hAnsiTheme="majorBidi" w:cstheme="majorBidi"/>
          <w:kern w:val="19"/>
        </w:rPr>
        <w:t>[</w:t>
      </w:r>
      <w:r w:rsidR="00B55985" w:rsidRPr="00A8231B">
        <w:rPr>
          <w:rFonts w:asciiTheme="majorBidi" w:eastAsia="Times New Roman" w:hAnsiTheme="majorBidi" w:cstheme="majorBidi"/>
          <w:kern w:val="19"/>
        </w:rPr>
        <w:t>9</w:t>
      </w:r>
      <w:r>
        <w:rPr>
          <w:rFonts w:asciiTheme="majorBidi" w:eastAsia="Times New Roman" w:hAnsiTheme="majorBidi" w:cstheme="majorBidi"/>
          <w:kern w:val="19"/>
        </w:rPr>
        <w:t>]</w:t>
      </w:r>
      <w:r w:rsidR="00B55985" w:rsidRPr="00A8231B">
        <w:rPr>
          <w:rFonts w:asciiTheme="majorBidi" w:eastAsia="Times New Roman" w:hAnsiTheme="majorBidi" w:cstheme="majorBidi"/>
          <w:kern w:val="19"/>
        </w:rPr>
        <w:t>.</w:t>
      </w:r>
      <w:r w:rsidR="00B55985" w:rsidRPr="00A8231B">
        <w:rPr>
          <w:rFonts w:asciiTheme="majorBidi" w:eastAsia="Times New Roman" w:hAnsiTheme="majorBidi" w:cstheme="majorBidi"/>
          <w:kern w:val="19"/>
        </w:rPr>
        <w:tab/>
        <w:t xml:space="preserve">Anders, H., &amp; Zimmermann, H. (1987). A comparison of the thermal degradation </w:t>
      </w:r>
      <w:proofErr w:type="spellStart"/>
      <w:r w:rsidR="00B55985" w:rsidRPr="00A8231B">
        <w:rPr>
          <w:rFonts w:asciiTheme="majorBidi" w:eastAsia="Times New Roman" w:hAnsiTheme="majorBidi" w:cstheme="majorBidi"/>
          <w:kern w:val="19"/>
        </w:rPr>
        <w:t>behaviours</w:t>
      </w:r>
      <w:proofErr w:type="spellEnd"/>
      <w:r w:rsidR="00B55985" w:rsidRPr="00A8231B">
        <w:rPr>
          <w:rFonts w:asciiTheme="majorBidi" w:eastAsia="Times New Roman" w:hAnsiTheme="majorBidi" w:cstheme="majorBidi"/>
          <w:kern w:val="19"/>
        </w:rPr>
        <w:t xml:space="preserve"> of poly(vinyl acetate), poly(vinyl alcohol) and </w:t>
      </w:r>
      <w:r w:rsidR="00B55985" w:rsidRPr="00A8231B">
        <w:rPr>
          <w:rFonts w:asciiTheme="majorBidi" w:eastAsia="Times New Roman" w:hAnsiTheme="majorBidi" w:cstheme="majorBidi"/>
          <w:kern w:val="19"/>
        </w:rPr>
        <w:lastRenderedPageBreak/>
        <w:t xml:space="preserve">poly(vinyl chloride). </w:t>
      </w:r>
      <w:proofErr w:type="spellStart"/>
      <w:r w:rsidR="00B55985" w:rsidRPr="00A8231B">
        <w:rPr>
          <w:rFonts w:asciiTheme="majorBidi" w:eastAsia="Times New Roman" w:hAnsiTheme="majorBidi" w:cstheme="majorBidi"/>
          <w:kern w:val="19"/>
        </w:rPr>
        <w:t>Polym</w:t>
      </w:r>
      <w:proofErr w:type="spellEnd"/>
      <w:r w:rsidR="00B55985" w:rsidRPr="00A8231B">
        <w:rPr>
          <w:rFonts w:asciiTheme="majorBidi" w:eastAsia="Times New Roman" w:hAnsiTheme="majorBidi" w:cstheme="majorBidi"/>
          <w:kern w:val="19"/>
        </w:rPr>
        <w:t xml:space="preserve">. </w:t>
      </w:r>
      <w:proofErr w:type="spellStart"/>
      <w:r w:rsidR="00B55985" w:rsidRPr="00A8231B">
        <w:rPr>
          <w:rFonts w:asciiTheme="majorBidi" w:eastAsia="Times New Roman" w:hAnsiTheme="majorBidi" w:cstheme="majorBidi"/>
          <w:kern w:val="19"/>
        </w:rPr>
        <w:t>Degrad</w:t>
      </w:r>
      <w:proofErr w:type="spellEnd"/>
      <w:r w:rsidR="00B55985" w:rsidRPr="00A8231B">
        <w:rPr>
          <w:rFonts w:asciiTheme="majorBidi" w:eastAsia="Times New Roman" w:hAnsiTheme="majorBidi" w:cstheme="majorBidi"/>
          <w:kern w:val="19"/>
        </w:rPr>
        <w:t>. Stabil., 18(1987), 111e122. https://doi.org/10.1016/0141-3910(87)90024-3.</w:t>
      </w:r>
    </w:p>
    <w:p w14:paraId="6CEC4403" w14:textId="7429B47C" w:rsidR="00B55985" w:rsidRPr="00A8231B" w:rsidRDefault="00B22AD5" w:rsidP="00A8231B">
      <w:pPr>
        <w:tabs>
          <w:tab w:val="right" w:pos="284"/>
        </w:tabs>
        <w:spacing w:line="276" w:lineRule="auto"/>
        <w:ind w:left="284" w:hanging="284"/>
        <w:jc w:val="both"/>
        <w:rPr>
          <w:rFonts w:asciiTheme="majorBidi" w:eastAsia="Times New Roman" w:hAnsiTheme="majorBidi" w:cstheme="majorBidi"/>
          <w:kern w:val="19"/>
        </w:rPr>
      </w:pPr>
      <w:r>
        <w:rPr>
          <w:rFonts w:asciiTheme="majorBidi" w:eastAsia="Times New Roman" w:hAnsiTheme="majorBidi" w:cstheme="majorBidi"/>
          <w:kern w:val="19"/>
        </w:rPr>
        <w:t>[</w:t>
      </w:r>
      <w:r w:rsidR="00B55985" w:rsidRPr="00A8231B">
        <w:rPr>
          <w:rFonts w:asciiTheme="majorBidi" w:eastAsia="Times New Roman" w:hAnsiTheme="majorBidi" w:cstheme="majorBidi"/>
          <w:kern w:val="19"/>
        </w:rPr>
        <w:t>10</w:t>
      </w:r>
      <w:r>
        <w:rPr>
          <w:rFonts w:asciiTheme="majorBidi" w:eastAsia="Times New Roman" w:hAnsiTheme="majorBidi" w:cstheme="majorBidi"/>
          <w:kern w:val="19"/>
        </w:rPr>
        <w:t>]</w:t>
      </w:r>
      <w:r w:rsidR="00B55985" w:rsidRPr="00A8231B">
        <w:rPr>
          <w:rFonts w:asciiTheme="majorBidi" w:eastAsia="Times New Roman" w:hAnsiTheme="majorBidi" w:cstheme="majorBidi"/>
          <w:kern w:val="19"/>
        </w:rPr>
        <w:t>.</w:t>
      </w:r>
      <w:r w:rsidR="00B55985" w:rsidRPr="00A8231B">
        <w:rPr>
          <w:rFonts w:asciiTheme="majorBidi" w:eastAsia="Times New Roman" w:hAnsiTheme="majorBidi" w:cstheme="majorBidi"/>
          <w:kern w:val="19"/>
        </w:rPr>
        <w:tab/>
        <w:t xml:space="preserve">Lakshmi, S., &amp; </w:t>
      </w:r>
      <w:proofErr w:type="spellStart"/>
      <w:r w:rsidR="00B55985" w:rsidRPr="00A8231B">
        <w:rPr>
          <w:rFonts w:asciiTheme="majorBidi" w:eastAsia="Times New Roman" w:hAnsiTheme="majorBidi" w:cstheme="majorBidi"/>
          <w:kern w:val="19"/>
        </w:rPr>
        <w:t>Jayakrishnan</w:t>
      </w:r>
      <w:proofErr w:type="spellEnd"/>
      <w:r w:rsidR="00B55985" w:rsidRPr="00A8231B">
        <w:rPr>
          <w:rFonts w:asciiTheme="majorBidi" w:eastAsia="Times New Roman" w:hAnsiTheme="majorBidi" w:cstheme="majorBidi"/>
          <w:kern w:val="19"/>
        </w:rPr>
        <w:t>, A. (1998). Polymer, 39, 151-157.</w:t>
      </w:r>
    </w:p>
    <w:p w14:paraId="3EFA1C21" w14:textId="70D9D7C9" w:rsidR="00B55985" w:rsidRPr="00A8231B" w:rsidRDefault="00B22AD5" w:rsidP="00A8231B">
      <w:pPr>
        <w:tabs>
          <w:tab w:val="right" w:pos="284"/>
        </w:tabs>
        <w:spacing w:line="276" w:lineRule="auto"/>
        <w:ind w:left="284" w:hanging="284"/>
        <w:jc w:val="both"/>
        <w:rPr>
          <w:rFonts w:asciiTheme="majorBidi" w:eastAsia="Times New Roman" w:hAnsiTheme="majorBidi" w:cstheme="majorBidi"/>
          <w:kern w:val="19"/>
        </w:rPr>
      </w:pPr>
      <w:r>
        <w:rPr>
          <w:rFonts w:asciiTheme="majorBidi" w:eastAsia="Times New Roman" w:hAnsiTheme="majorBidi" w:cstheme="majorBidi"/>
          <w:kern w:val="19"/>
        </w:rPr>
        <w:t>[</w:t>
      </w:r>
      <w:r w:rsidR="00B55985" w:rsidRPr="00A8231B">
        <w:rPr>
          <w:rFonts w:asciiTheme="majorBidi" w:eastAsia="Times New Roman" w:hAnsiTheme="majorBidi" w:cstheme="majorBidi"/>
          <w:kern w:val="19"/>
        </w:rPr>
        <w:t>11</w:t>
      </w:r>
      <w:r>
        <w:rPr>
          <w:rFonts w:asciiTheme="majorBidi" w:eastAsia="Times New Roman" w:hAnsiTheme="majorBidi" w:cstheme="majorBidi"/>
          <w:kern w:val="19"/>
        </w:rPr>
        <w:t>]</w:t>
      </w:r>
      <w:r w:rsidR="00B55985" w:rsidRPr="00A8231B">
        <w:rPr>
          <w:rFonts w:asciiTheme="majorBidi" w:eastAsia="Times New Roman" w:hAnsiTheme="majorBidi" w:cstheme="majorBidi"/>
          <w:kern w:val="19"/>
        </w:rPr>
        <w:t>.</w:t>
      </w:r>
      <w:r w:rsidR="00B55985" w:rsidRPr="00A8231B">
        <w:rPr>
          <w:rFonts w:asciiTheme="majorBidi" w:eastAsia="Times New Roman" w:hAnsiTheme="majorBidi" w:cstheme="majorBidi"/>
          <w:kern w:val="19"/>
        </w:rPr>
        <w:tab/>
        <w:t xml:space="preserve">Kameda, T., </w:t>
      </w:r>
      <w:proofErr w:type="spellStart"/>
      <w:r w:rsidR="00B55985" w:rsidRPr="00A8231B">
        <w:rPr>
          <w:rFonts w:asciiTheme="majorBidi" w:eastAsia="Times New Roman" w:hAnsiTheme="majorBidi" w:cstheme="majorBidi"/>
          <w:kern w:val="19"/>
        </w:rPr>
        <w:t>Grause</w:t>
      </w:r>
      <w:proofErr w:type="spellEnd"/>
      <w:r w:rsidR="00B55985" w:rsidRPr="00A8231B">
        <w:rPr>
          <w:rFonts w:asciiTheme="majorBidi" w:eastAsia="Times New Roman" w:hAnsiTheme="majorBidi" w:cstheme="majorBidi"/>
          <w:kern w:val="19"/>
        </w:rPr>
        <w:t>, G., &amp; Yoshioka, T. (2010). Mater. Chem. Phys., 124, 163-167.</w:t>
      </w:r>
    </w:p>
    <w:p w14:paraId="1C15ED57" w14:textId="38356D6C" w:rsidR="00B55985" w:rsidRPr="00A8231B" w:rsidRDefault="00B22AD5" w:rsidP="00A8231B">
      <w:pPr>
        <w:tabs>
          <w:tab w:val="right" w:pos="284"/>
        </w:tabs>
        <w:spacing w:line="276" w:lineRule="auto"/>
        <w:ind w:left="284" w:hanging="284"/>
        <w:jc w:val="both"/>
        <w:rPr>
          <w:rFonts w:asciiTheme="majorBidi" w:eastAsia="Times New Roman" w:hAnsiTheme="majorBidi" w:cstheme="majorBidi"/>
          <w:kern w:val="19"/>
        </w:rPr>
      </w:pPr>
      <w:r>
        <w:rPr>
          <w:rFonts w:asciiTheme="majorBidi" w:eastAsia="Times New Roman" w:hAnsiTheme="majorBidi" w:cstheme="majorBidi"/>
          <w:kern w:val="19"/>
        </w:rPr>
        <w:t>[</w:t>
      </w:r>
      <w:r w:rsidR="00B55985" w:rsidRPr="00A8231B">
        <w:rPr>
          <w:rFonts w:asciiTheme="majorBidi" w:eastAsia="Times New Roman" w:hAnsiTheme="majorBidi" w:cstheme="majorBidi"/>
          <w:kern w:val="19"/>
        </w:rPr>
        <w:t>12</w:t>
      </w:r>
      <w:r>
        <w:rPr>
          <w:rFonts w:asciiTheme="majorBidi" w:eastAsia="Times New Roman" w:hAnsiTheme="majorBidi" w:cstheme="majorBidi"/>
          <w:kern w:val="19"/>
        </w:rPr>
        <w:t>]</w:t>
      </w:r>
      <w:r w:rsidR="00B55985" w:rsidRPr="00A8231B">
        <w:rPr>
          <w:rFonts w:asciiTheme="majorBidi" w:eastAsia="Times New Roman" w:hAnsiTheme="majorBidi" w:cstheme="majorBidi"/>
          <w:kern w:val="19"/>
        </w:rPr>
        <w:t>.</w:t>
      </w:r>
      <w:r w:rsidR="00B55985" w:rsidRPr="00A8231B">
        <w:rPr>
          <w:rFonts w:asciiTheme="majorBidi" w:eastAsia="Times New Roman" w:hAnsiTheme="majorBidi" w:cstheme="majorBidi"/>
          <w:kern w:val="19"/>
        </w:rPr>
        <w:tab/>
        <w:t xml:space="preserve">Liu, C., Luo, Y., Zhong, B., Li, S., Guo, B., &amp; Jia, D. (2011). Express </w:t>
      </w:r>
      <w:proofErr w:type="spellStart"/>
      <w:r w:rsidR="00B55985" w:rsidRPr="00A8231B">
        <w:rPr>
          <w:rFonts w:asciiTheme="majorBidi" w:eastAsia="Times New Roman" w:hAnsiTheme="majorBidi" w:cstheme="majorBidi"/>
          <w:kern w:val="19"/>
        </w:rPr>
        <w:t>Polym</w:t>
      </w:r>
      <w:proofErr w:type="spellEnd"/>
      <w:r w:rsidR="00B55985" w:rsidRPr="00A8231B">
        <w:rPr>
          <w:rFonts w:asciiTheme="majorBidi" w:eastAsia="Times New Roman" w:hAnsiTheme="majorBidi" w:cstheme="majorBidi"/>
          <w:kern w:val="19"/>
        </w:rPr>
        <w:t>. Lett., 5, 591-603.</w:t>
      </w:r>
    </w:p>
    <w:p w14:paraId="103EE3CC" w14:textId="2669B219" w:rsidR="00B55985" w:rsidRPr="00A8231B" w:rsidRDefault="00B22AD5" w:rsidP="00A8231B">
      <w:pPr>
        <w:tabs>
          <w:tab w:val="right" w:pos="284"/>
        </w:tabs>
        <w:spacing w:line="276" w:lineRule="auto"/>
        <w:ind w:left="284" w:hanging="284"/>
        <w:jc w:val="both"/>
        <w:rPr>
          <w:rFonts w:asciiTheme="majorBidi" w:eastAsia="Times New Roman" w:hAnsiTheme="majorBidi" w:cstheme="majorBidi"/>
          <w:kern w:val="19"/>
        </w:rPr>
      </w:pPr>
      <w:r>
        <w:rPr>
          <w:rFonts w:asciiTheme="majorBidi" w:eastAsia="Times New Roman" w:hAnsiTheme="majorBidi" w:cstheme="majorBidi"/>
          <w:kern w:val="19"/>
        </w:rPr>
        <w:t>[</w:t>
      </w:r>
      <w:r w:rsidR="00B55985" w:rsidRPr="00A8231B">
        <w:rPr>
          <w:rFonts w:asciiTheme="majorBidi" w:eastAsia="Times New Roman" w:hAnsiTheme="majorBidi" w:cstheme="majorBidi"/>
          <w:kern w:val="19"/>
        </w:rPr>
        <w:t>13</w:t>
      </w:r>
      <w:r>
        <w:rPr>
          <w:rFonts w:asciiTheme="majorBidi" w:eastAsia="Times New Roman" w:hAnsiTheme="majorBidi" w:cstheme="majorBidi"/>
          <w:kern w:val="19"/>
        </w:rPr>
        <w:t>]</w:t>
      </w:r>
      <w:r w:rsidR="00B55985" w:rsidRPr="00A8231B">
        <w:rPr>
          <w:rFonts w:asciiTheme="majorBidi" w:eastAsia="Times New Roman" w:hAnsiTheme="majorBidi" w:cstheme="majorBidi"/>
          <w:kern w:val="19"/>
        </w:rPr>
        <w:t>.</w:t>
      </w:r>
      <w:r w:rsidR="00B55985" w:rsidRPr="00A8231B">
        <w:rPr>
          <w:rFonts w:asciiTheme="majorBidi" w:eastAsia="Times New Roman" w:hAnsiTheme="majorBidi" w:cstheme="majorBidi"/>
          <w:kern w:val="19"/>
        </w:rPr>
        <w:tab/>
        <w:t xml:space="preserve">Zou, Y., </w:t>
      </w:r>
      <w:proofErr w:type="spellStart"/>
      <w:r w:rsidR="00B55985" w:rsidRPr="00A8231B">
        <w:rPr>
          <w:rFonts w:asciiTheme="majorBidi" w:eastAsia="Times New Roman" w:hAnsiTheme="majorBidi" w:cstheme="majorBidi"/>
          <w:kern w:val="19"/>
        </w:rPr>
        <w:t>Kizhakkedathu</w:t>
      </w:r>
      <w:proofErr w:type="spellEnd"/>
      <w:r w:rsidR="00B55985" w:rsidRPr="00A8231B">
        <w:rPr>
          <w:rFonts w:asciiTheme="majorBidi" w:eastAsia="Times New Roman" w:hAnsiTheme="majorBidi" w:cstheme="majorBidi"/>
          <w:kern w:val="19"/>
        </w:rPr>
        <w:t>, J., &amp; Brooks, D. (2009). Macromolecules, 42, 3258-3268.</w:t>
      </w:r>
    </w:p>
    <w:p w14:paraId="57B5BDA2" w14:textId="749E6626" w:rsidR="00B55985" w:rsidRPr="00A8231B" w:rsidRDefault="00B22AD5" w:rsidP="00A8231B">
      <w:pPr>
        <w:tabs>
          <w:tab w:val="right" w:pos="284"/>
        </w:tabs>
        <w:spacing w:line="276" w:lineRule="auto"/>
        <w:ind w:left="284" w:hanging="284"/>
        <w:jc w:val="both"/>
        <w:rPr>
          <w:rFonts w:asciiTheme="majorBidi" w:eastAsia="Times New Roman" w:hAnsiTheme="majorBidi" w:cstheme="majorBidi"/>
          <w:kern w:val="19"/>
        </w:rPr>
      </w:pPr>
      <w:r>
        <w:rPr>
          <w:rFonts w:asciiTheme="majorBidi" w:eastAsia="Times New Roman" w:hAnsiTheme="majorBidi" w:cstheme="majorBidi"/>
          <w:kern w:val="19"/>
        </w:rPr>
        <w:t>[</w:t>
      </w:r>
      <w:r w:rsidR="00B55985" w:rsidRPr="00A8231B">
        <w:rPr>
          <w:rFonts w:asciiTheme="majorBidi" w:eastAsia="Times New Roman" w:hAnsiTheme="majorBidi" w:cstheme="majorBidi"/>
          <w:kern w:val="19"/>
        </w:rPr>
        <w:t>14</w:t>
      </w:r>
      <w:r>
        <w:rPr>
          <w:rFonts w:asciiTheme="majorBidi" w:eastAsia="Times New Roman" w:hAnsiTheme="majorBidi" w:cstheme="majorBidi"/>
          <w:kern w:val="19"/>
        </w:rPr>
        <w:t>]</w:t>
      </w:r>
      <w:r w:rsidR="00B55985" w:rsidRPr="00A8231B">
        <w:rPr>
          <w:rFonts w:asciiTheme="majorBidi" w:eastAsia="Times New Roman" w:hAnsiTheme="majorBidi" w:cstheme="majorBidi"/>
          <w:kern w:val="19"/>
        </w:rPr>
        <w:t>.</w:t>
      </w:r>
      <w:r w:rsidR="00B55985" w:rsidRPr="00A8231B">
        <w:rPr>
          <w:rFonts w:asciiTheme="majorBidi" w:eastAsia="Times New Roman" w:hAnsiTheme="majorBidi" w:cstheme="majorBidi"/>
          <w:kern w:val="19"/>
        </w:rPr>
        <w:tab/>
      </w:r>
      <w:proofErr w:type="spellStart"/>
      <w:r w:rsidR="00B55985" w:rsidRPr="00A8231B">
        <w:rPr>
          <w:rFonts w:asciiTheme="majorBidi" w:eastAsia="Times New Roman" w:hAnsiTheme="majorBidi" w:cstheme="majorBidi"/>
          <w:kern w:val="19"/>
        </w:rPr>
        <w:t>Milenkovic</w:t>
      </w:r>
      <w:proofErr w:type="spellEnd"/>
      <w:r w:rsidR="00B55985" w:rsidRPr="00A8231B">
        <w:rPr>
          <w:rFonts w:asciiTheme="majorBidi" w:eastAsia="Times New Roman" w:hAnsiTheme="majorBidi" w:cstheme="majorBidi"/>
          <w:kern w:val="19"/>
        </w:rPr>
        <w:t xml:space="preserve">, J., </w:t>
      </w:r>
      <w:proofErr w:type="spellStart"/>
      <w:r w:rsidR="00B55985" w:rsidRPr="00A8231B">
        <w:rPr>
          <w:rFonts w:asciiTheme="majorBidi" w:eastAsia="Times New Roman" w:hAnsiTheme="majorBidi" w:cstheme="majorBidi"/>
          <w:kern w:val="19"/>
        </w:rPr>
        <w:t>Hrenovic</w:t>
      </w:r>
      <w:proofErr w:type="spellEnd"/>
      <w:r w:rsidR="00B55985" w:rsidRPr="00A8231B">
        <w:rPr>
          <w:rFonts w:asciiTheme="majorBidi" w:eastAsia="Times New Roman" w:hAnsiTheme="majorBidi" w:cstheme="majorBidi"/>
          <w:kern w:val="19"/>
        </w:rPr>
        <w:t xml:space="preserve">, J., </w:t>
      </w:r>
      <w:proofErr w:type="spellStart"/>
      <w:r w:rsidR="00B55985" w:rsidRPr="00A8231B">
        <w:rPr>
          <w:rFonts w:asciiTheme="majorBidi" w:eastAsia="Times New Roman" w:hAnsiTheme="majorBidi" w:cstheme="majorBidi"/>
          <w:kern w:val="19"/>
        </w:rPr>
        <w:t>Goic-Barisic</w:t>
      </w:r>
      <w:proofErr w:type="spellEnd"/>
      <w:r w:rsidR="00B55985" w:rsidRPr="00A8231B">
        <w:rPr>
          <w:rFonts w:asciiTheme="majorBidi" w:eastAsia="Times New Roman" w:hAnsiTheme="majorBidi" w:cstheme="majorBidi"/>
          <w:kern w:val="19"/>
        </w:rPr>
        <w:t xml:space="preserve">, I., </w:t>
      </w:r>
      <w:proofErr w:type="spellStart"/>
      <w:r w:rsidR="00B55985" w:rsidRPr="00A8231B">
        <w:rPr>
          <w:rFonts w:asciiTheme="majorBidi" w:eastAsia="Times New Roman" w:hAnsiTheme="majorBidi" w:cstheme="majorBidi"/>
          <w:kern w:val="19"/>
        </w:rPr>
        <w:t>Tomic</w:t>
      </w:r>
      <w:proofErr w:type="spellEnd"/>
      <w:r w:rsidR="00B55985" w:rsidRPr="00A8231B">
        <w:rPr>
          <w:rFonts w:asciiTheme="majorBidi" w:eastAsia="Times New Roman" w:hAnsiTheme="majorBidi" w:cstheme="majorBidi"/>
          <w:kern w:val="19"/>
        </w:rPr>
        <w:t xml:space="preserve">, M., </w:t>
      </w:r>
      <w:proofErr w:type="spellStart"/>
      <w:r w:rsidR="00B55985" w:rsidRPr="00A8231B">
        <w:rPr>
          <w:rFonts w:asciiTheme="majorBidi" w:eastAsia="Times New Roman" w:hAnsiTheme="majorBidi" w:cstheme="majorBidi"/>
          <w:kern w:val="19"/>
        </w:rPr>
        <w:t>Djonlagic</w:t>
      </w:r>
      <w:proofErr w:type="spellEnd"/>
      <w:r w:rsidR="00B55985" w:rsidRPr="00A8231B">
        <w:rPr>
          <w:rFonts w:asciiTheme="majorBidi" w:eastAsia="Times New Roman" w:hAnsiTheme="majorBidi" w:cstheme="majorBidi"/>
          <w:kern w:val="19"/>
        </w:rPr>
        <w:t>, J., &amp; Rajic, N. (2014). Biofouling, 30, 965-973.</w:t>
      </w:r>
    </w:p>
    <w:p w14:paraId="7238D65A" w14:textId="0F4E6F97" w:rsidR="00B55985" w:rsidRPr="00A8231B" w:rsidRDefault="00B22AD5" w:rsidP="00A8231B">
      <w:pPr>
        <w:tabs>
          <w:tab w:val="right" w:pos="284"/>
        </w:tabs>
        <w:spacing w:line="276" w:lineRule="auto"/>
        <w:ind w:left="284" w:hanging="284"/>
        <w:jc w:val="both"/>
        <w:rPr>
          <w:rFonts w:asciiTheme="majorBidi" w:eastAsia="Times New Roman" w:hAnsiTheme="majorBidi" w:cstheme="majorBidi"/>
          <w:kern w:val="19"/>
        </w:rPr>
      </w:pPr>
      <w:r>
        <w:rPr>
          <w:rFonts w:asciiTheme="majorBidi" w:eastAsia="Times New Roman" w:hAnsiTheme="majorBidi" w:cstheme="majorBidi"/>
          <w:kern w:val="19"/>
        </w:rPr>
        <w:t>[</w:t>
      </w:r>
      <w:r w:rsidR="00B55985" w:rsidRPr="00A8231B">
        <w:rPr>
          <w:rFonts w:asciiTheme="majorBidi" w:eastAsia="Times New Roman" w:hAnsiTheme="majorBidi" w:cstheme="majorBidi"/>
          <w:kern w:val="19"/>
        </w:rPr>
        <w:t>15</w:t>
      </w:r>
      <w:r>
        <w:rPr>
          <w:rFonts w:asciiTheme="majorBidi" w:eastAsia="Times New Roman" w:hAnsiTheme="majorBidi" w:cstheme="majorBidi"/>
          <w:kern w:val="19"/>
        </w:rPr>
        <w:t>]</w:t>
      </w:r>
      <w:r w:rsidR="00B55985" w:rsidRPr="00A8231B">
        <w:rPr>
          <w:rFonts w:asciiTheme="majorBidi" w:eastAsia="Times New Roman" w:hAnsiTheme="majorBidi" w:cstheme="majorBidi"/>
          <w:kern w:val="19"/>
        </w:rPr>
        <w:t>.</w:t>
      </w:r>
      <w:r w:rsidR="00B55985" w:rsidRPr="00A8231B">
        <w:rPr>
          <w:rFonts w:asciiTheme="majorBidi" w:eastAsia="Times New Roman" w:hAnsiTheme="majorBidi" w:cstheme="majorBidi"/>
          <w:kern w:val="19"/>
        </w:rPr>
        <w:tab/>
      </w:r>
      <w:proofErr w:type="spellStart"/>
      <w:r w:rsidR="00B55985" w:rsidRPr="00A8231B">
        <w:rPr>
          <w:rFonts w:asciiTheme="majorBidi" w:eastAsia="Times New Roman" w:hAnsiTheme="majorBidi" w:cstheme="majorBidi"/>
          <w:kern w:val="19"/>
        </w:rPr>
        <w:t>Ghoranneviss</w:t>
      </w:r>
      <w:proofErr w:type="spellEnd"/>
      <w:r w:rsidR="00B55985" w:rsidRPr="00A8231B">
        <w:rPr>
          <w:rFonts w:asciiTheme="majorBidi" w:eastAsia="Times New Roman" w:hAnsiTheme="majorBidi" w:cstheme="majorBidi"/>
          <w:kern w:val="19"/>
        </w:rPr>
        <w:t>, M., Shahidi, S., &amp; Wiener, J. (2010). Plasma Sci. Technol., 12, 204-207.</w:t>
      </w:r>
    </w:p>
    <w:p w14:paraId="0984271F" w14:textId="16B379E5" w:rsidR="00B55985" w:rsidRPr="00A8231B" w:rsidRDefault="00B22AD5" w:rsidP="00A8231B">
      <w:pPr>
        <w:tabs>
          <w:tab w:val="right" w:pos="284"/>
        </w:tabs>
        <w:spacing w:line="276" w:lineRule="auto"/>
        <w:ind w:left="284" w:hanging="284"/>
        <w:jc w:val="both"/>
        <w:rPr>
          <w:rFonts w:asciiTheme="majorBidi" w:eastAsia="Times New Roman" w:hAnsiTheme="majorBidi" w:cstheme="majorBidi"/>
          <w:kern w:val="19"/>
        </w:rPr>
      </w:pPr>
      <w:r>
        <w:rPr>
          <w:rFonts w:asciiTheme="majorBidi" w:eastAsia="Times New Roman" w:hAnsiTheme="majorBidi" w:cstheme="majorBidi"/>
          <w:kern w:val="19"/>
        </w:rPr>
        <w:t>[</w:t>
      </w:r>
      <w:r w:rsidR="00B55985" w:rsidRPr="00A8231B">
        <w:rPr>
          <w:rFonts w:asciiTheme="majorBidi" w:eastAsia="Times New Roman" w:hAnsiTheme="majorBidi" w:cstheme="majorBidi"/>
          <w:kern w:val="19"/>
        </w:rPr>
        <w:t>16</w:t>
      </w:r>
      <w:r>
        <w:rPr>
          <w:rFonts w:asciiTheme="majorBidi" w:eastAsia="Times New Roman" w:hAnsiTheme="majorBidi" w:cstheme="majorBidi"/>
          <w:kern w:val="19"/>
        </w:rPr>
        <w:t>]</w:t>
      </w:r>
      <w:r w:rsidR="00B55985" w:rsidRPr="00A8231B">
        <w:rPr>
          <w:rFonts w:asciiTheme="majorBidi" w:eastAsia="Times New Roman" w:hAnsiTheme="majorBidi" w:cstheme="majorBidi"/>
          <w:kern w:val="19"/>
        </w:rPr>
        <w:t>.</w:t>
      </w:r>
      <w:r w:rsidR="00B55985" w:rsidRPr="00A8231B">
        <w:rPr>
          <w:rFonts w:asciiTheme="majorBidi" w:eastAsia="Times New Roman" w:hAnsiTheme="majorBidi" w:cstheme="majorBidi"/>
          <w:kern w:val="19"/>
        </w:rPr>
        <w:tab/>
      </w:r>
      <w:proofErr w:type="spellStart"/>
      <w:r w:rsidR="00B55985" w:rsidRPr="00A8231B">
        <w:rPr>
          <w:rFonts w:asciiTheme="majorBidi" w:eastAsia="Times New Roman" w:hAnsiTheme="majorBidi" w:cstheme="majorBidi"/>
          <w:kern w:val="19"/>
        </w:rPr>
        <w:t>Haishima</w:t>
      </w:r>
      <w:proofErr w:type="spellEnd"/>
      <w:r w:rsidR="00B55985" w:rsidRPr="00A8231B">
        <w:rPr>
          <w:rFonts w:asciiTheme="majorBidi" w:eastAsia="Times New Roman" w:hAnsiTheme="majorBidi" w:cstheme="majorBidi"/>
          <w:kern w:val="19"/>
        </w:rPr>
        <w:t xml:space="preserve">, Y., </w:t>
      </w:r>
      <w:proofErr w:type="spellStart"/>
      <w:r w:rsidR="00B55985" w:rsidRPr="00A8231B">
        <w:rPr>
          <w:rFonts w:asciiTheme="majorBidi" w:eastAsia="Times New Roman" w:hAnsiTheme="majorBidi" w:cstheme="majorBidi"/>
          <w:kern w:val="19"/>
        </w:rPr>
        <w:t>Isama</w:t>
      </w:r>
      <w:proofErr w:type="spellEnd"/>
      <w:r w:rsidR="00B55985" w:rsidRPr="00A8231B">
        <w:rPr>
          <w:rFonts w:asciiTheme="majorBidi" w:eastAsia="Times New Roman" w:hAnsiTheme="majorBidi" w:cstheme="majorBidi"/>
          <w:kern w:val="19"/>
        </w:rPr>
        <w:t>, K., Hasegawa, C., Yuba, T., &amp; Matsuoka, A. (2013). J. Biomed. Mater. Res. A, 101, 2630-2643.</w:t>
      </w:r>
    </w:p>
    <w:p w14:paraId="2DDD7D72" w14:textId="241ACA13" w:rsidR="00B55985" w:rsidRPr="00A8231B" w:rsidRDefault="00B22AD5" w:rsidP="00A8231B">
      <w:pPr>
        <w:tabs>
          <w:tab w:val="right" w:pos="284"/>
        </w:tabs>
        <w:spacing w:line="276" w:lineRule="auto"/>
        <w:ind w:left="284" w:hanging="284"/>
        <w:jc w:val="both"/>
        <w:rPr>
          <w:rFonts w:asciiTheme="majorBidi" w:eastAsia="Times New Roman" w:hAnsiTheme="majorBidi" w:cstheme="majorBidi"/>
          <w:kern w:val="19"/>
        </w:rPr>
      </w:pPr>
      <w:r>
        <w:rPr>
          <w:rFonts w:asciiTheme="majorBidi" w:eastAsia="Times New Roman" w:hAnsiTheme="majorBidi" w:cstheme="majorBidi"/>
          <w:kern w:val="19"/>
        </w:rPr>
        <w:t>[</w:t>
      </w:r>
      <w:r w:rsidR="00B55985" w:rsidRPr="00A8231B">
        <w:rPr>
          <w:rFonts w:asciiTheme="majorBidi" w:eastAsia="Times New Roman" w:hAnsiTheme="majorBidi" w:cstheme="majorBidi"/>
          <w:kern w:val="19"/>
        </w:rPr>
        <w:t>17</w:t>
      </w:r>
      <w:r>
        <w:rPr>
          <w:rFonts w:asciiTheme="majorBidi" w:eastAsia="Times New Roman" w:hAnsiTheme="majorBidi" w:cstheme="majorBidi"/>
          <w:kern w:val="19"/>
        </w:rPr>
        <w:t>]</w:t>
      </w:r>
      <w:r w:rsidR="00B55985" w:rsidRPr="00A8231B">
        <w:rPr>
          <w:rFonts w:asciiTheme="majorBidi" w:eastAsia="Times New Roman" w:hAnsiTheme="majorBidi" w:cstheme="majorBidi"/>
          <w:kern w:val="19"/>
        </w:rPr>
        <w:t>.</w:t>
      </w:r>
      <w:r w:rsidR="00B55985" w:rsidRPr="00A8231B">
        <w:rPr>
          <w:rFonts w:asciiTheme="majorBidi" w:eastAsia="Times New Roman" w:hAnsiTheme="majorBidi" w:cstheme="majorBidi"/>
          <w:kern w:val="19"/>
        </w:rPr>
        <w:tab/>
        <w:t xml:space="preserve">Kameda, T., Ono, M., </w:t>
      </w:r>
      <w:proofErr w:type="spellStart"/>
      <w:r w:rsidR="00B55985" w:rsidRPr="00A8231B">
        <w:rPr>
          <w:rFonts w:asciiTheme="majorBidi" w:eastAsia="Times New Roman" w:hAnsiTheme="majorBidi" w:cstheme="majorBidi"/>
          <w:kern w:val="19"/>
        </w:rPr>
        <w:t>Grause</w:t>
      </w:r>
      <w:proofErr w:type="spellEnd"/>
      <w:r w:rsidR="00B55985" w:rsidRPr="00A8231B">
        <w:rPr>
          <w:rFonts w:asciiTheme="majorBidi" w:eastAsia="Times New Roman" w:hAnsiTheme="majorBidi" w:cstheme="majorBidi"/>
          <w:kern w:val="19"/>
        </w:rPr>
        <w:t xml:space="preserve">, G., Mizoguchi, T., &amp; Yoshioka, T. (2009). </w:t>
      </w:r>
      <w:proofErr w:type="spellStart"/>
      <w:r w:rsidR="00B55985" w:rsidRPr="00A8231B">
        <w:rPr>
          <w:rFonts w:asciiTheme="majorBidi" w:eastAsia="Times New Roman" w:hAnsiTheme="majorBidi" w:cstheme="majorBidi"/>
          <w:kern w:val="19"/>
        </w:rPr>
        <w:t>Polym</w:t>
      </w:r>
      <w:proofErr w:type="spellEnd"/>
      <w:r w:rsidR="00B55985" w:rsidRPr="00A8231B">
        <w:rPr>
          <w:rFonts w:asciiTheme="majorBidi" w:eastAsia="Times New Roman" w:hAnsiTheme="majorBidi" w:cstheme="majorBidi"/>
          <w:kern w:val="19"/>
        </w:rPr>
        <w:t xml:space="preserve">. </w:t>
      </w:r>
      <w:proofErr w:type="spellStart"/>
      <w:r w:rsidR="00B55985" w:rsidRPr="00A8231B">
        <w:rPr>
          <w:rFonts w:asciiTheme="majorBidi" w:eastAsia="Times New Roman" w:hAnsiTheme="majorBidi" w:cstheme="majorBidi"/>
          <w:kern w:val="19"/>
        </w:rPr>
        <w:t>Degrad</w:t>
      </w:r>
      <w:proofErr w:type="spellEnd"/>
      <w:r w:rsidR="00B55985" w:rsidRPr="00A8231B">
        <w:rPr>
          <w:rFonts w:asciiTheme="majorBidi" w:eastAsia="Times New Roman" w:hAnsiTheme="majorBidi" w:cstheme="majorBidi"/>
          <w:kern w:val="19"/>
        </w:rPr>
        <w:t>. Stabil., 94, 107-112.</w:t>
      </w:r>
    </w:p>
    <w:p w14:paraId="25224633" w14:textId="0E30076F" w:rsidR="00B55985" w:rsidRPr="00A8231B" w:rsidRDefault="00B22AD5" w:rsidP="00A8231B">
      <w:pPr>
        <w:tabs>
          <w:tab w:val="right" w:pos="284"/>
        </w:tabs>
        <w:spacing w:line="276" w:lineRule="auto"/>
        <w:ind w:left="284" w:hanging="284"/>
        <w:jc w:val="both"/>
        <w:rPr>
          <w:rFonts w:asciiTheme="majorBidi" w:eastAsia="Times New Roman" w:hAnsiTheme="majorBidi" w:cstheme="majorBidi"/>
          <w:kern w:val="19"/>
        </w:rPr>
      </w:pPr>
      <w:r>
        <w:rPr>
          <w:rFonts w:asciiTheme="majorBidi" w:eastAsia="Times New Roman" w:hAnsiTheme="majorBidi" w:cstheme="majorBidi"/>
          <w:kern w:val="19"/>
        </w:rPr>
        <w:t>[</w:t>
      </w:r>
      <w:r w:rsidR="00B55985" w:rsidRPr="00A8231B">
        <w:rPr>
          <w:rFonts w:asciiTheme="majorBidi" w:eastAsia="Times New Roman" w:hAnsiTheme="majorBidi" w:cstheme="majorBidi"/>
          <w:kern w:val="19"/>
        </w:rPr>
        <w:t>18</w:t>
      </w:r>
      <w:r>
        <w:rPr>
          <w:rFonts w:asciiTheme="majorBidi" w:eastAsia="Times New Roman" w:hAnsiTheme="majorBidi" w:cstheme="majorBidi"/>
          <w:kern w:val="19"/>
        </w:rPr>
        <w:t>]</w:t>
      </w:r>
      <w:r w:rsidR="00B55985" w:rsidRPr="00A8231B">
        <w:rPr>
          <w:rFonts w:asciiTheme="majorBidi" w:eastAsia="Times New Roman" w:hAnsiTheme="majorBidi" w:cstheme="majorBidi"/>
          <w:kern w:val="19"/>
        </w:rPr>
        <w:t>.</w:t>
      </w:r>
      <w:r w:rsidR="00B55985" w:rsidRPr="00A8231B">
        <w:rPr>
          <w:rFonts w:asciiTheme="majorBidi" w:eastAsia="Times New Roman" w:hAnsiTheme="majorBidi" w:cstheme="majorBidi"/>
          <w:kern w:val="19"/>
        </w:rPr>
        <w:tab/>
        <w:t>Reyes-</w:t>
      </w:r>
      <w:proofErr w:type="spellStart"/>
      <w:r w:rsidR="00B55985" w:rsidRPr="00A8231B">
        <w:rPr>
          <w:rFonts w:asciiTheme="majorBidi" w:eastAsia="Times New Roman" w:hAnsiTheme="majorBidi" w:cstheme="majorBidi"/>
          <w:kern w:val="19"/>
        </w:rPr>
        <w:t>Labarta</w:t>
      </w:r>
      <w:proofErr w:type="spellEnd"/>
      <w:r w:rsidR="00B55985" w:rsidRPr="00A8231B">
        <w:rPr>
          <w:rFonts w:asciiTheme="majorBidi" w:eastAsia="Times New Roman" w:hAnsiTheme="majorBidi" w:cstheme="majorBidi"/>
          <w:kern w:val="19"/>
        </w:rPr>
        <w:t xml:space="preserve">, J., Herrero, M., </w:t>
      </w:r>
      <w:proofErr w:type="spellStart"/>
      <w:r w:rsidR="00B55985" w:rsidRPr="00A8231B">
        <w:rPr>
          <w:rFonts w:asciiTheme="majorBidi" w:eastAsia="Times New Roman" w:hAnsiTheme="majorBidi" w:cstheme="majorBidi"/>
          <w:kern w:val="19"/>
        </w:rPr>
        <w:t>Tiemblo</w:t>
      </w:r>
      <w:proofErr w:type="spellEnd"/>
      <w:r w:rsidR="00B55985" w:rsidRPr="00A8231B">
        <w:rPr>
          <w:rFonts w:asciiTheme="majorBidi" w:eastAsia="Times New Roman" w:hAnsiTheme="majorBidi" w:cstheme="majorBidi"/>
          <w:kern w:val="19"/>
        </w:rPr>
        <w:t xml:space="preserve">, P., </w:t>
      </w:r>
      <w:proofErr w:type="spellStart"/>
      <w:r w:rsidR="00B55985" w:rsidRPr="00A8231B">
        <w:rPr>
          <w:rFonts w:asciiTheme="majorBidi" w:eastAsia="Times New Roman" w:hAnsiTheme="majorBidi" w:cstheme="majorBidi"/>
          <w:kern w:val="19"/>
        </w:rPr>
        <w:t>Mijangos</w:t>
      </w:r>
      <w:proofErr w:type="spellEnd"/>
      <w:r w:rsidR="00B55985" w:rsidRPr="00A8231B">
        <w:rPr>
          <w:rFonts w:asciiTheme="majorBidi" w:eastAsia="Times New Roman" w:hAnsiTheme="majorBidi" w:cstheme="majorBidi"/>
          <w:kern w:val="19"/>
        </w:rPr>
        <w:t>, C., &amp; Reinecke, H. (2003). Polymer, 44, 2263-2269.</w:t>
      </w:r>
    </w:p>
    <w:p w14:paraId="2EEBC674" w14:textId="75CE07D9" w:rsidR="00B55985" w:rsidRPr="00A8231B" w:rsidRDefault="00B22AD5" w:rsidP="00A8231B">
      <w:pPr>
        <w:tabs>
          <w:tab w:val="right" w:pos="284"/>
        </w:tabs>
        <w:spacing w:line="276" w:lineRule="auto"/>
        <w:ind w:left="284" w:hanging="284"/>
        <w:jc w:val="both"/>
        <w:rPr>
          <w:rFonts w:asciiTheme="majorBidi" w:eastAsia="Times New Roman" w:hAnsiTheme="majorBidi" w:cstheme="majorBidi"/>
          <w:kern w:val="19"/>
        </w:rPr>
      </w:pPr>
      <w:r>
        <w:rPr>
          <w:rFonts w:asciiTheme="majorBidi" w:eastAsia="Times New Roman" w:hAnsiTheme="majorBidi" w:cstheme="majorBidi"/>
          <w:kern w:val="19"/>
        </w:rPr>
        <w:t>[</w:t>
      </w:r>
      <w:r w:rsidR="00B55985" w:rsidRPr="00A8231B">
        <w:rPr>
          <w:rFonts w:asciiTheme="majorBidi" w:eastAsia="Times New Roman" w:hAnsiTheme="majorBidi" w:cstheme="majorBidi"/>
          <w:kern w:val="19"/>
        </w:rPr>
        <w:t>19</w:t>
      </w:r>
      <w:r>
        <w:rPr>
          <w:rFonts w:asciiTheme="majorBidi" w:eastAsia="Times New Roman" w:hAnsiTheme="majorBidi" w:cstheme="majorBidi"/>
          <w:kern w:val="19"/>
        </w:rPr>
        <w:t>]</w:t>
      </w:r>
      <w:r w:rsidR="00B55985" w:rsidRPr="00A8231B">
        <w:rPr>
          <w:rFonts w:asciiTheme="majorBidi" w:eastAsia="Times New Roman" w:hAnsiTheme="majorBidi" w:cstheme="majorBidi"/>
          <w:kern w:val="19"/>
        </w:rPr>
        <w:t>.</w:t>
      </w:r>
      <w:r w:rsidR="00B55985" w:rsidRPr="00A8231B">
        <w:rPr>
          <w:rFonts w:asciiTheme="majorBidi" w:eastAsia="Times New Roman" w:hAnsiTheme="majorBidi" w:cstheme="majorBidi"/>
          <w:kern w:val="19"/>
        </w:rPr>
        <w:tab/>
      </w:r>
      <w:proofErr w:type="spellStart"/>
      <w:r w:rsidR="00B55985" w:rsidRPr="00A8231B">
        <w:rPr>
          <w:rFonts w:asciiTheme="majorBidi" w:eastAsia="Times New Roman" w:hAnsiTheme="majorBidi" w:cstheme="majorBidi"/>
          <w:kern w:val="19"/>
        </w:rPr>
        <w:t>Sacristán</w:t>
      </w:r>
      <w:proofErr w:type="spellEnd"/>
      <w:r w:rsidR="00B55985" w:rsidRPr="00A8231B">
        <w:rPr>
          <w:rFonts w:asciiTheme="majorBidi" w:eastAsia="Times New Roman" w:hAnsiTheme="majorBidi" w:cstheme="majorBidi"/>
          <w:kern w:val="19"/>
        </w:rPr>
        <w:t xml:space="preserve">, J., Reinecke, H., &amp; </w:t>
      </w:r>
      <w:proofErr w:type="spellStart"/>
      <w:r w:rsidR="00B55985" w:rsidRPr="00A8231B">
        <w:rPr>
          <w:rFonts w:asciiTheme="majorBidi" w:eastAsia="Times New Roman" w:hAnsiTheme="majorBidi" w:cstheme="majorBidi"/>
          <w:kern w:val="19"/>
        </w:rPr>
        <w:t>Mijangos</w:t>
      </w:r>
      <w:proofErr w:type="spellEnd"/>
      <w:r w:rsidR="00B55985" w:rsidRPr="00A8231B">
        <w:rPr>
          <w:rFonts w:asciiTheme="majorBidi" w:eastAsia="Times New Roman" w:hAnsiTheme="majorBidi" w:cstheme="majorBidi"/>
          <w:kern w:val="19"/>
        </w:rPr>
        <w:t>, C. (2000). Polymer, 41, 5577-5582.</w:t>
      </w:r>
    </w:p>
    <w:p w14:paraId="26292543" w14:textId="0C9F326B" w:rsidR="00B55985" w:rsidRPr="00A8231B" w:rsidRDefault="00B22AD5" w:rsidP="00A8231B">
      <w:pPr>
        <w:tabs>
          <w:tab w:val="right" w:pos="284"/>
        </w:tabs>
        <w:spacing w:line="276" w:lineRule="auto"/>
        <w:ind w:left="284" w:hanging="284"/>
        <w:jc w:val="both"/>
        <w:rPr>
          <w:rFonts w:asciiTheme="majorBidi" w:eastAsia="Times New Roman" w:hAnsiTheme="majorBidi" w:cstheme="majorBidi"/>
          <w:kern w:val="19"/>
        </w:rPr>
      </w:pPr>
      <w:r>
        <w:rPr>
          <w:rFonts w:asciiTheme="majorBidi" w:eastAsia="Times New Roman" w:hAnsiTheme="majorBidi" w:cstheme="majorBidi"/>
          <w:kern w:val="19"/>
        </w:rPr>
        <w:t>[</w:t>
      </w:r>
      <w:r w:rsidR="00B55985" w:rsidRPr="00A8231B">
        <w:rPr>
          <w:rFonts w:asciiTheme="majorBidi" w:eastAsia="Times New Roman" w:hAnsiTheme="majorBidi" w:cstheme="majorBidi"/>
          <w:kern w:val="19"/>
        </w:rPr>
        <w:t>20</w:t>
      </w:r>
      <w:r>
        <w:rPr>
          <w:rFonts w:asciiTheme="majorBidi" w:eastAsia="Times New Roman" w:hAnsiTheme="majorBidi" w:cstheme="majorBidi"/>
          <w:kern w:val="19"/>
        </w:rPr>
        <w:t>]</w:t>
      </w:r>
      <w:r w:rsidR="00B55985" w:rsidRPr="00A8231B">
        <w:rPr>
          <w:rFonts w:asciiTheme="majorBidi" w:eastAsia="Times New Roman" w:hAnsiTheme="majorBidi" w:cstheme="majorBidi"/>
          <w:kern w:val="19"/>
        </w:rPr>
        <w:t>.</w:t>
      </w:r>
      <w:r w:rsidR="00B55985" w:rsidRPr="00A8231B">
        <w:rPr>
          <w:rFonts w:asciiTheme="majorBidi" w:eastAsia="Times New Roman" w:hAnsiTheme="majorBidi" w:cstheme="majorBidi"/>
          <w:kern w:val="19"/>
        </w:rPr>
        <w:tab/>
        <w:t xml:space="preserve">McCoy, C., Cowley, J., Gorman, S., Andrews, G., &amp; Jones, D. (2009). J. Pharm. </w:t>
      </w:r>
      <w:proofErr w:type="spellStart"/>
      <w:r w:rsidR="00B55985" w:rsidRPr="00A8231B">
        <w:rPr>
          <w:rFonts w:asciiTheme="majorBidi" w:eastAsia="Times New Roman" w:hAnsiTheme="majorBidi" w:cstheme="majorBidi"/>
          <w:kern w:val="19"/>
        </w:rPr>
        <w:t>Pharmacol</w:t>
      </w:r>
      <w:proofErr w:type="spellEnd"/>
      <w:r w:rsidR="00B55985" w:rsidRPr="00A8231B">
        <w:rPr>
          <w:rFonts w:asciiTheme="majorBidi" w:eastAsia="Times New Roman" w:hAnsiTheme="majorBidi" w:cstheme="majorBidi"/>
          <w:kern w:val="19"/>
        </w:rPr>
        <w:t>., 61, 1163-1169.</w:t>
      </w:r>
    </w:p>
    <w:p w14:paraId="13873C02" w14:textId="52A04D9D" w:rsidR="00B55985" w:rsidRPr="00A8231B" w:rsidRDefault="00B22AD5" w:rsidP="00A8231B">
      <w:pPr>
        <w:tabs>
          <w:tab w:val="right" w:pos="284"/>
        </w:tabs>
        <w:spacing w:line="276" w:lineRule="auto"/>
        <w:ind w:left="284" w:hanging="284"/>
        <w:jc w:val="both"/>
        <w:rPr>
          <w:rFonts w:asciiTheme="majorBidi" w:eastAsia="Times New Roman" w:hAnsiTheme="majorBidi" w:cstheme="majorBidi"/>
          <w:kern w:val="19"/>
        </w:rPr>
      </w:pPr>
      <w:r>
        <w:rPr>
          <w:rFonts w:asciiTheme="majorBidi" w:eastAsia="Times New Roman" w:hAnsiTheme="majorBidi" w:cstheme="majorBidi"/>
          <w:kern w:val="19"/>
        </w:rPr>
        <w:t>[</w:t>
      </w:r>
      <w:r w:rsidR="00B55985" w:rsidRPr="00A8231B">
        <w:rPr>
          <w:rFonts w:asciiTheme="majorBidi" w:eastAsia="Times New Roman" w:hAnsiTheme="majorBidi" w:cstheme="majorBidi"/>
          <w:kern w:val="19"/>
        </w:rPr>
        <w:t>21</w:t>
      </w:r>
      <w:r>
        <w:rPr>
          <w:rFonts w:asciiTheme="majorBidi" w:eastAsia="Times New Roman" w:hAnsiTheme="majorBidi" w:cstheme="majorBidi"/>
          <w:kern w:val="19"/>
        </w:rPr>
        <w:t>]</w:t>
      </w:r>
      <w:r w:rsidR="00B55985" w:rsidRPr="00A8231B">
        <w:rPr>
          <w:rFonts w:asciiTheme="majorBidi" w:eastAsia="Times New Roman" w:hAnsiTheme="majorBidi" w:cstheme="majorBidi"/>
          <w:kern w:val="19"/>
        </w:rPr>
        <w:t>.</w:t>
      </w:r>
      <w:r w:rsidR="00B55985" w:rsidRPr="00A8231B">
        <w:rPr>
          <w:rFonts w:asciiTheme="majorBidi" w:eastAsia="Times New Roman" w:hAnsiTheme="majorBidi" w:cstheme="majorBidi"/>
          <w:kern w:val="19"/>
        </w:rPr>
        <w:tab/>
        <w:t xml:space="preserve">Ahmed, D.S., Kadhom, M., </w:t>
      </w:r>
      <w:proofErr w:type="spellStart"/>
      <w:r w:rsidR="00B55985" w:rsidRPr="00A8231B">
        <w:rPr>
          <w:rFonts w:asciiTheme="majorBidi" w:eastAsia="Times New Roman" w:hAnsiTheme="majorBidi" w:cstheme="majorBidi"/>
          <w:kern w:val="19"/>
        </w:rPr>
        <w:t>Hadi</w:t>
      </w:r>
      <w:proofErr w:type="spellEnd"/>
      <w:r w:rsidR="00B55985" w:rsidRPr="00A8231B">
        <w:rPr>
          <w:rFonts w:asciiTheme="majorBidi" w:eastAsia="Times New Roman" w:hAnsiTheme="majorBidi" w:cstheme="majorBidi"/>
          <w:kern w:val="19"/>
        </w:rPr>
        <w:t xml:space="preserve">, A.G., </w:t>
      </w:r>
      <w:proofErr w:type="spellStart"/>
      <w:r w:rsidR="00B55985" w:rsidRPr="00A8231B">
        <w:rPr>
          <w:rFonts w:asciiTheme="majorBidi" w:eastAsia="Times New Roman" w:hAnsiTheme="majorBidi" w:cstheme="majorBidi"/>
          <w:kern w:val="19"/>
        </w:rPr>
        <w:t>Bufaroosha</w:t>
      </w:r>
      <w:proofErr w:type="spellEnd"/>
      <w:r w:rsidR="00B55985" w:rsidRPr="00A8231B">
        <w:rPr>
          <w:rFonts w:asciiTheme="majorBidi" w:eastAsia="Times New Roman" w:hAnsiTheme="majorBidi" w:cstheme="majorBidi"/>
          <w:kern w:val="19"/>
        </w:rPr>
        <w:t>, M., Salih, N., Al-</w:t>
      </w:r>
      <w:proofErr w:type="spellStart"/>
      <w:r w:rsidR="00B55985" w:rsidRPr="00A8231B">
        <w:rPr>
          <w:rFonts w:asciiTheme="majorBidi" w:eastAsia="Times New Roman" w:hAnsiTheme="majorBidi" w:cstheme="majorBidi"/>
          <w:kern w:val="19"/>
        </w:rPr>
        <w:t>Dahhan</w:t>
      </w:r>
      <w:proofErr w:type="spellEnd"/>
      <w:r w:rsidR="00B55985" w:rsidRPr="00A8231B">
        <w:rPr>
          <w:rFonts w:asciiTheme="majorBidi" w:eastAsia="Times New Roman" w:hAnsiTheme="majorBidi" w:cstheme="majorBidi"/>
          <w:kern w:val="19"/>
        </w:rPr>
        <w:t xml:space="preserve">, W.H., &amp; </w:t>
      </w:r>
      <w:proofErr w:type="spellStart"/>
      <w:r w:rsidR="00B55985" w:rsidRPr="00A8231B">
        <w:rPr>
          <w:rFonts w:asciiTheme="majorBidi" w:eastAsia="Times New Roman" w:hAnsiTheme="majorBidi" w:cstheme="majorBidi"/>
          <w:kern w:val="19"/>
        </w:rPr>
        <w:t>Yousif</w:t>
      </w:r>
      <w:proofErr w:type="spellEnd"/>
      <w:r w:rsidR="00B55985" w:rsidRPr="00A8231B">
        <w:rPr>
          <w:rFonts w:asciiTheme="majorBidi" w:eastAsia="Times New Roman" w:hAnsiTheme="majorBidi" w:cstheme="majorBidi"/>
          <w:kern w:val="19"/>
        </w:rPr>
        <w:t xml:space="preserve">, E. (2021). Tetra Schiff Bases as Polyvinyl Chloride Thermal Stabilizers. Chemistry, 3, 288-295. </w:t>
      </w:r>
      <w:hyperlink r:id="rId28" w:history="1">
        <w:r w:rsidR="0063210C" w:rsidRPr="00A8231B">
          <w:rPr>
            <w:rStyle w:val="Hyperlink"/>
            <w:rFonts w:asciiTheme="majorBidi" w:eastAsia="Times New Roman" w:hAnsiTheme="majorBidi" w:cstheme="majorBidi"/>
            <w:kern w:val="19"/>
          </w:rPr>
          <w:t>https://doi.org/10.3390/chemistry3010021</w:t>
        </w:r>
      </w:hyperlink>
      <w:r w:rsidR="00B55985" w:rsidRPr="00A8231B">
        <w:rPr>
          <w:rFonts w:asciiTheme="majorBidi" w:eastAsia="Times New Roman" w:hAnsiTheme="majorBidi" w:cstheme="majorBidi"/>
          <w:kern w:val="19"/>
        </w:rPr>
        <w:t>.</w:t>
      </w:r>
    </w:p>
    <w:p w14:paraId="5D411FCC" w14:textId="4D9EC952" w:rsidR="0063210C" w:rsidRPr="00A8231B" w:rsidRDefault="00B22AD5" w:rsidP="00A8231B">
      <w:pPr>
        <w:tabs>
          <w:tab w:val="right" w:pos="284"/>
        </w:tabs>
        <w:spacing w:line="276" w:lineRule="auto"/>
        <w:ind w:left="284" w:hanging="284"/>
        <w:jc w:val="both"/>
        <w:rPr>
          <w:rFonts w:asciiTheme="majorBidi" w:hAnsiTheme="majorBidi" w:cstheme="majorBidi"/>
          <w:shd w:val="clear" w:color="auto" w:fill="FFFFFF"/>
        </w:rPr>
      </w:pPr>
      <w:r>
        <w:rPr>
          <w:rFonts w:asciiTheme="majorBidi" w:eastAsia="Times New Roman" w:hAnsiTheme="majorBidi" w:cstheme="majorBidi"/>
          <w:kern w:val="19"/>
        </w:rPr>
        <w:t>[</w:t>
      </w:r>
      <w:r w:rsidR="0063210C" w:rsidRPr="00A8231B">
        <w:rPr>
          <w:rFonts w:asciiTheme="majorBidi" w:eastAsia="Times New Roman" w:hAnsiTheme="majorBidi" w:cstheme="majorBidi"/>
          <w:kern w:val="19"/>
        </w:rPr>
        <w:t>22</w:t>
      </w:r>
      <w:r>
        <w:rPr>
          <w:rFonts w:asciiTheme="majorBidi" w:eastAsia="Times New Roman" w:hAnsiTheme="majorBidi" w:cstheme="majorBidi"/>
          <w:kern w:val="19"/>
        </w:rPr>
        <w:t>]</w:t>
      </w:r>
      <w:r w:rsidR="0063210C" w:rsidRPr="00A8231B">
        <w:rPr>
          <w:rFonts w:asciiTheme="majorBidi" w:eastAsia="Times New Roman" w:hAnsiTheme="majorBidi" w:cstheme="majorBidi"/>
          <w:kern w:val="19"/>
        </w:rPr>
        <w:t xml:space="preserve">. </w:t>
      </w:r>
      <w:r w:rsidR="0063210C" w:rsidRPr="00A8231B">
        <w:rPr>
          <w:rFonts w:asciiTheme="majorBidi" w:hAnsiTheme="majorBidi" w:cstheme="majorBidi"/>
          <w:shd w:val="clear" w:color="auto" w:fill="FFFFFF"/>
        </w:rPr>
        <w:t xml:space="preserve">Yousif, E., </w:t>
      </w:r>
      <w:proofErr w:type="spellStart"/>
      <w:r w:rsidR="0063210C" w:rsidRPr="00A8231B">
        <w:rPr>
          <w:rFonts w:asciiTheme="majorBidi" w:hAnsiTheme="majorBidi" w:cstheme="majorBidi"/>
          <w:shd w:val="clear" w:color="auto" w:fill="FFFFFF"/>
        </w:rPr>
        <w:t>Abdallh</w:t>
      </w:r>
      <w:proofErr w:type="spellEnd"/>
      <w:r w:rsidR="0063210C" w:rsidRPr="00A8231B">
        <w:rPr>
          <w:rFonts w:asciiTheme="majorBidi" w:hAnsiTheme="majorBidi" w:cstheme="majorBidi"/>
          <w:shd w:val="clear" w:color="auto" w:fill="FFFFFF"/>
        </w:rPr>
        <w:t xml:space="preserve">, M., Hashim, H., Ahmed, A., Ahmed, D. S., </w:t>
      </w:r>
      <w:proofErr w:type="spellStart"/>
      <w:r w:rsidR="0063210C" w:rsidRPr="00A8231B">
        <w:rPr>
          <w:rFonts w:asciiTheme="majorBidi" w:hAnsiTheme="majorBidi" w:cstheme="majorBidi"/>
          <w:shd w:val="clear" w:color="auto" w:fill="FFFFFF"/>
        </w:rPr>
        <w:t>Yusop</w:t>
      </w:r>
      <w:proofErr w:type="spellEnd"/>
      <w:r w:rsidR="0063210C" w:rsidRPr="00A8231B">
        <w:rPr>
          <w:rFonts w:asciiTheme="majorBidi" w:hAnsiTheme="majorBidi" w:cstheme="majorBidi"/>
          <w:shd w:val="clear" w:color="auto" w:fill="FFFFFF"/>
        </w:rPr>
        <w:t xml:space="preserve">, R. M., &amp; Ahmed, A. A. (2019). Enhancement of the photo-chemical </w:t>
      </w:r>
      <w:r w:rsidR="0063210C" w:rsidRPr="00A8231B">
        <w:rPr>
          <w:rFonts w:asciiTheme="majorBidi" w:hAnsiTheme="majorBidi" w:cstheme="majorBidi"/>
          <w:shd w:val="clear" w:color="auto" w:fill="FFFFFF"/>
        </w:rPr>
        <w:lastRenderedPageBreak/>
        <w:t>properties and efficacy of the mixing technique in the preparation of Schiff base-Cu (II)/poly (vinyl chloride) compounds. </w:t>
      </w:r>
      <w:r w:rsidR="0063210C" w:rsidRPr="00A8231B">
        <w:rPr>
          <w:rFonts w:asciiTheme="majorBidi" w:hAnsiTheme="majorBidi" w:cstheme="majorBidi"/>
          <w:i/>
          <w:iCs/>
          <w:shd w:val="clear" w:color="auto" w:fill="FFFFFF"/>
        </w:rPr>
        <w:t>Emergent Materials</w:t>
      </w:r>
      <w:r w:rsidR="0063210C" w:rsidRPr="00A8231B">
        <w:rPr>
          <w:rFonts w:asciiTheme="majorBidi" w:hAnsiTheme="majorBidi" w:cstheme="majorBidi"/>
          <w:shd w:val="clear" w:color="auto" w:fill="FFFFFF"/>
        </w:rPr>
        <w:t>, </w:t>
      </w:r>
      <w:r w:rsidR="0063210C" w:rsidRPr="00A8231B">
        <w:rPr>
          <w:rFonts w:asciiTheme="majorBidi" w:hAnsiTheme="majorBidi" w:cstheme="majorBidi"/>
          <w:i/>
          <w:iCs/>
          <w:shd w:val="clear" w:color="auto" w:fill="FFFFFF"/>
        </w:rPr>
        <w:t>2</w:t>
      </w:r>
      <w:r w:rsidR="0063210C" w:rsidRPr="00A8231B">
        <w:rPr>
          <w:rFonts w:asciiTheme="majorBidi" w:hAnsiTheme="majorBidi" w:cstheme="majorBidi"/>
          <w:shd w:val="clear" w:color="auto" w:fill="FFFFFF"/>
        </w:rPr>
        <w:t>, 505-512.</w:t>
      </w:r>
    </w:p>
    <w:p w14:paraId="464891BF" w14:textId="51E2EA45" w:rsidR="0063210C" w:rsidRPr="00A8231B" w:rsidRDefault="00B22AD5" w:rsidP="00A8231B">
      <w:pPr>
        <w:tabs>
          <w:tab w:val="right" w:pos="284"/>
        </w:tabs>
        <w:spacing w:line="276" w:lineRule="auto"/>
        <w:ind w:left="284" w:hanging="284"/>
        <w:jc w:val="both"/>
        <w:rPr>
          <w:rFonts w:asciiTheme="majorBidi" w:eastAsia="Times New Roman" w:hAnsiTheme="majorBidi" w:cstheme="majorBidi"/>
          <w:kern w:val="19"/>
        </w:rPr>
      </w:pPr>
      <w:r>
        <w:rPr>
          <w:rFonts w:asciiTheme="majorBidi" w:eastAsia="Times New Roman" w:hAnsiTheme="majorBidi" w:cstheme="majorBidi"/>
          <w:kern w:val="19"/>
        </w:rPr>
        <w:t>[</w:t>
      </w:r>
      <w:r w:rsidR="0063210C" w:rsidRPr="00A8231B">
        <w:rPr>
          <w:rFonts w:asciiTheme="majorBidi" w:eastAsia="Times New Roman" w:hAnsiTheme="majorBidi" w:cstheme="majorBidi"/>
          <w:kern w:val="19"/>
        </w:rPr>
        <w:t>23</w:t>
      </w:r>
      <w:r>
        <w:rPr>
          <w:rFonts w:asciiTheme="majorBidi" w:eastAsia="Times New Roman" w:hAnsiTheme="majorBidi" w:cstheme="majorBidi"/>
          <w:kern w:val="19"/>
        </w:rPr>
        <w:t>]</w:t>
      </w:r>
      <w:r w:rsidR="0063210C" w:rsidRPr="00A8231B">
        <w:rPr>
          <w:rFonts w:asciiTheme="majorBidi" w:eastAsia="Times New Roman" w:hAnsiTheme="majorBidi" w:cstheme="majorBidi"/>
          <w:kern w:val="19"/>
        </w:rPr>
        <w:t>.</w:t>
      </w:r>
      <w:proofErr w:type="spellStart"/>
      <w:r w:rsidR="0063210C" w:rsidRPr="00A8231B">
        <w:rPr>
          <w:rFonts w:asciiTheme="majorBidi" w:hAnsiTheme="majorBidi" w:cstheme="majorBidi"/>
          <w:shd w:val="clear" w:color="auto" w:fill="FFFFFF"/>
        </w:rPr>
        <w:t>Yousif</w:t>
      </w:r>
      <w:proofErr w:type="spellEnd"/>
      <w:r w:rsidR="0063210C" w:rsidRPr="00A8231B">
        <w:rPr>
          <w:rFonts w:asciiTheme="majorBidi" w:hAnsiTheme="majorBidi" w:cstheme="majorBidi"/>
          <w:shd w:val="clear" w:color="auto" w:fill="FFFFFF"/>
        </w:rPr>
        <w:t>, E., &amp; Ahmed, D. S. (2019). Poly (vinyl chloride) reinforced Schiff base as an eco-friendly alternative to conventional PVC. </w:t>
      </w:r>
      <w:r w:rsidR="0063210C" w:rsidRPr="00A8231B">
        <w:rPr>
          <w:rFonts w:asciiTheme="majorBidi" w:hAnsiTheme="majorBidi" w:cstheme="majorBidi"/>
          <w:i/>
          <w:iCs/>
          <w:shd w:val="clear" w:color="auto" w:fill="FFFFFF"/>
        </w:rPr>
        <w:t>SN Applied Sciences</w:t>
      </w:r>
      <w:r w:rsidR="0063210C" w:rsidRPr="00A8231B">
        <w:rPr>
          <w:rFonts w:asciiTheme="majorBidi" w:hAnsiTheme="majorBidi" w:cstheme="majorBidi"/>
          <w:shd w:val="clear" w:color="auto" w:fill="FFFFFF"/>
        </w:rPr>
        <w:t>, </w:t>
      </w:r>
      <w:r w:rsidR="0063210C" w:rsidRPr="00A8231B">
        <w:rPr>
          <w:rFonts w:asciiTheme="majorBidi" w:hAnsiTheme="majorBidi" w:cstheme="majorBidi"/>
          <w:i/>
          <w:iCs/>
          <w:shd w:val="clear" w:color="auto" w:fill="FFFFFF"/>
        </w:rPr>
        <w:t>1</w:t>
      </w:r>
      <w:r w:rsidR="0063210C" w:rsidRPr="00A8231B">
        <w:rPr>
          <w:rFonts w:asciiTheme="majorBidi" w:hAnsiTheme="majorBidi" w:cstheme="majorBidi"/>
          <w:shd w:val="clear" w:color="auto" w:fill="FFFFFF"/>
        </w:rPr>
        <w:t>(9), 955.</w:t>
      </w:r>
    </w:p>
    <w:p w14:paraId="4615C2D6" w14:textId="50799B27" w:rsidR="00B55985" w:rsidRPr="00A8231B" w:rsidRDefault="00B22AD5" w:rsidP="00A8231B">
      <w:pPr>
        <w:tabs>
          <w:tab w:val="right" w:pos="284"/>
        </w:tabs>
        <w:spacing w:line="276" w:lineRule="auto"/>
        <w:ind w:left="284" w:hanging="284"/>
        <w:jc w:val="both"/>
        <w:rPr>
          <w:rFonts w:asciiTheme="majorBidi" w:eastAsia="Times New Roman" w:hAnsiTheme="majorBidi" w:cstheme="majorBidi"/>
          <w:kern w:val="19"/>
        </w:rPr>
      </w:pPr>
      <w:r>
        <w:rPr>
          <w:rFonts w:asciiTheme="majorBidi" w:eastAsia="Times New Roman" w:hAnsiTheme="majorBidi" w:cstheme="majorBidi"/>
          <w:kern w:val="19"/>
        </w:rPr>
        <w:t>[</w:t>
      </w:r>
      <w:r w:rsidR="00B55985" w:rsidRPr="00A8231B">
        <w:rPr>
          <w:rFonts w:asciiTheme="majorBidi" w:eastAsia="Times New Roman" w:hAnsiTheme="majorBidi" w:cstheme="majorBidi"/>
          <w:kern w:val="19"/>
        </w:rPr>
        <w:t>2</w:t>
      </w:r>
      <w:r w:rsidR="009034BE" w:rsidRPr="00A8231B">
        <w:rPr>
          <w:rFonts w:asciiTheme="majorBidi" w:eastAsia="Times New Roman" w:hAnsiTheme="majorBidi" w:cstheme="majorBidi"/>
          <w:kern w:val="19"/>
        </w:rPr>
        <w:t>4</w:t>
      </w:r>
      <w:r>
        <w:rPr>
          <w:rFonts w:asciiTheme="majorBidi" w:eastAsia="Times New Roman" w:hAnsiTheme="majorBidi" w:cstheme="majorBidi"/>
          <w:kern w:val="19"/>
        </w:rPr>
        <w:t>]</w:t>
      </w:r>
      <w:r w:rsidR="00B55985" w:rsidRPr="00A8231B">
        <w:rPr>
          <w:rFonts w:asciiTheme="majorBidi" w:eastAsia="Times New Roman" w:hAnsiTheme="majorBidi" w:cstheme="majorBidi"/>
          <w:kern w:val="19"/>
        </w:rPr>
        <w:t>.</w:t>
      </w:r>
      <w:r w:rsidR="00B55985" w:rsidRPr="00A8231B">
        <w:rPr>
          <w:rFonts w:asciiTheme="majorBidi" w:eastAsia="Times New Roman" w:hAnsiTheme="majorBidi" w:cstheme="majorBidi"/>
          <w:kern w:val="19"/>
        </w:rPr>
        <w:tab/>
      </w:r>
      <w:proofErr w:type="spellStart"/>
      <w:r w:rsidR="00B55985" w:rsidRPr="00A8231B">
        <w:rPr>
          <w:rFonts w:asciiTheme="majorBidi" w:eastAsia="Times New Roman" w:hAnsiTheme="majorBidi" w:cstheme="majorBidi"/>
          <w:kern w:val="19"/>
        </w:rPr>
        <w:t>Sansul</w:t>
      </w:r>
      <w:proofErr w:type="spellEnd"/>
      <w:r w:rsidR="00B55985" w:rsidRPr="00A8231B">
        <w:rPr>
          <w:rFonts w:asciiTheme="majorBidi" w:eastAsia="Times New Roman" w:hAnsiTheme="majorBidi" w:cstheme="majorBidi"/>
          <w:kern w:val="19"/>
        </w:rPr>
        <w:t>, S., Yousif, E., Ahmed, D.S., El-</w:t>
      </w:r>
      <w:proofErr w:type="spellStart"/>
      <w:r w:rsidR="00B55985" w:rsidRPr="00A8231B">
        <w:rPr>
          <w:rFonts w:asciiTheme="majorBidi" w:eastAsia="Times New Roman" w:hAnsiTheme="majorBidi" w:cstheme="majorBidi"/>
          <w:kern w:val="19"/>
        </w:rPr>
        <w:t>Hiti</w:t>
      </w:r>
      <w:proofErr w:type="spellEnd"/>
      <w:r w:rsidR="00B55985" w:rsidRPr="00A8231B">
        <w:rPr>
          <w:rFonts w:asciiTheme="majorBidi" w:eastAsia="Times New Roman" w:hAnsiTheme="majorBidi" w:cstheme="majorBidi"/>
          <w:kern w:val="19"/>
        </w:rPr>
        <w:t xml:space="preserve">, G.A., </w:t>
      </w:r>
      <w:proofErr w:type="spellStart"/>
      <w:r w:rsidR="00B55985" w:rsidRPr="00A8231B">
        <w:rPr>
          <w:rFonts w:asciiTheme="majorBidi" w:eastAsia="Times New Roman" w:hAnsiTheme="majorBidi" w:cstheme="majorBidi"/>
          <w:kern w:val="19"/>
        </w:rPr>
        <w:t>Kariuki</w:t>
      </w:r>
      <w:proofErr w:type="spellEnd"/>
      <w:r w:rsidR="00B55985" w:rsidRPr="00A8231B">
        <w:rPr>
          <w:rFonts w:asciiTheme="majorBidi" w:eastAsia="Times New Roman" w:hAnsiTheme="majorBidi" w:cstheme="majorBidi"/>
          <w:kern w:val="19"/>
        </w:rPr>
        <w:t>, B.M., Hashim, H., &amp; Ahmed, A. (2023). Pendant Modification of Poly(methyl methacrylate) to Enhance Its Stability against Photoirradiation. Polymers, 15, 2989. https://doi.org/10.3390/polym15142989.</w:t>
      </w:r>
    </w:p>
    <w:p w14:paraId="4BE068BA" w14:textId="6508F698" w:rsidR="00B55985" w:rsidRPr="00A8231B" w:rsidRDefault="00B22AD5" w:rsidP="00A8231B">
      <w:pPr>
        <w:tabs>
          <w:tab w:val="right" w:pos="284"/>
        </w:tabs>
        <w:spacing w:line="276" w:lineRule="auto"/>
        <w:ind w:left="284" w:hanging="284"/>
        <w:jc w:val="both"/>
        <w:rPr>
          <w:rFonts w:asciiTheme="majorBidi" w:eastAsia="Times New Roman" w:hAnsiTheme="majorBidi" w:cstheme="majorBidi"/>
          <w:kern w:val="19"/>
        </w:rPr>
      </w:pPr>
      <w:r>
        <w:rPr>
          <w:rFonts w:asciiTheme="majorBidi" w:eastAsia="Times New Roman" w:hAnsiTheme="majorBidi" w:cstheme="majorBidi"/>
          <w:kern w:val="19"/>
        </w:rPr>
        <w:t>[</w:t>
      </w:r>
      <w:r w:rsidR="00B55985" w:rsidRPr="00A8231B">
        <w:rPr>
          <w:rFonts w:asciiTheme="majorBidi" w:eastAsia="Times New Roman" w:hAnsiTheme="majorBidi" w:cstheme="majorBidi"/>
          <w:kern w:val="19"/>
        </w:rPr>
        <w:t>2</w:t>
      </w:r>
      <w:r w:rsidR="009034BE" w:rsidRPr="00A8231B">
        <w:rPr>
          <w:rFonts w:asciiTheme="majorBidi" w:eastAsia="Times New Roman" w:hAnsiTheme="majorBidi" w:cstheme="majorBidi"/>
          <w:kern w:val="19"/>
        </w:rPr>
        <w:t>5</w:t>
      </w:r>
      <w:r>
        <w:rPr>
          <w:rFonts w:asciiTheme="majorBidi" w:eastAsia="Times New Roman" w:hAnsiTheme="majorBidi" w:cstheme="majorBidi"/>
          <w:kern w:val="19"/>
        </w:rPr>
        <w:t>]</w:t>
      </w:r>
      <w:r w:rsidR="00B55985" w:rsidRPr="00A8231B">
        <w:rPr>
          <w:rFonts w:asciiTheme="majorBidi" w:eastAsia="Times New Roman" w:hAnsiTheme="majorBidi" w:cstheme="majorBidi"/>
          <w:kern w:val="19"/>
        </w:rPr>
        <w:t>.</w:t>
      </w:r>
      <w:r w:rsidR="00B55985" w:rsidRPr="00A8231B">
        <w:rPr>
          <w:rFonts w:asciiTheme="majorBidi" w:eastAsia="Times New Roman" w:hAnsiTheme="majorBidi" w:cstheme="majorBidi"/>
          <w:kern w:val="19"/>
        </w:rPr>
        <w:tab/>
      </w:r>
      <w:proofErr w:type="spellStart"/>
      <w:r w:rsidR="00B55985" w:rsidRPr="00A8231B">
        <w:rPr>
          <w:rFonts w:asciiTheme="majorBidi" w:eastAsia="Times New Roman" w:hAnsiTheme="majorBidi" w:cstheme="majorBidi"/>
          <w:kern w:val="19"/>
        </w:rPr>
        <w:t>Arraq</w:t>
      </w:r>
      <w:proofErr w:type="spellEnd"/>
      <w:r w:rsidR="00B55985" w:rsidRPr="00A8231B">
        <w:rPr>
          <w:rFonts w:asciiTheme="majorBidi" w:eastAsia="Times New Roman" w:hAnsiTheme="majorBidi" w:cstheme="majorBidi"/>
          <w:kern w:val="19"/>
        </w:rPr>
        <w:t xml:space="preserve">, R.R., </w:t>
      </w:r>
      <w:proofErr w:type="spellStart"/>
      <w:r w:rsidR="00B55985" w:rsidRPr="00A8231B">
        <w:rPr>
          <w:rFonts w:asciiTheme="majorBidi" w:eastAsia="Times New Roman" w:hAnsiTheme="majorBidi" w:cstheme="majorBidi"/>
          <w:kern w:val="19"/>
        </w:rPr>
        <w:t>Hadi</w:t>
      </w:r>
      <w:proofErr w:type="spellEnd"/>
      <w:r w:rsidR="00B55985" w:rsidRPr="00A8231B">
        <w:rPr>
          <w:rFonts w:asciiTheme="majorBidi" w:eastAsia="Times New Roman" w:hAnsiTheme="majorBidi" w:cstheme="majorBidi"/>
          <w:kern w:val="19"/>
        </w:rPr>
        <w:t>, A.G., Ahmed, D.S., El-</w:t>
      </w:r>
      <w:proofErr w:type="spellStart"/>
      <w:r w:rsidR="00B55985" w:rsidRPr="00A8231B">
        <w:rPr>
          <w:rFonts w:asciiTheme="majorBidi" w:eastAsia="Times New Roman" w:hAnsiTheme="majorBidi" w:cstheme="majorBidi"/>
          <w:kern w:val="19"/>
        </w:rPr>
        <w:t>Hiti</w:t>
      </w:r>
      <w:proofErr w:type="spellEnd"/>
      <w:r w:rsidR="00B55985" w:rsidRPr="00A8231B">
        <w:rPr>
          <w:rFonts w:asciiTheme="majorBidi" w:eastAsia="Times New Roman" w:hAnsiTheme="majorBidi" w:cstheme="majorBidi"/>
          <w:kern w:val="19"/>
        </w:rPr>
        <w:t xml:space="preserve">, G.A., </w:t>
      </w:r>
      <w:proofErr w:type="spellStart"/>
      <w:r w:rsidR="00B55985" w:rsidRPr="00A8231B">
        <w:rPr>
          <w:rFonts w:asciiTheme="majorBidi" w:eastAsia="Times New Roman" w:hAnsiTheme="majorBidi" w:cstheme="majorBidi"/>
          <w:kern w:val="19"/>
        </w:rPr>
        <w:t>Kariuki</w:t>
      </w:r>
      <w:proofErr w:type="spellEnd"/>
      <w:r w:rsidR="00B55985" w:rsidRPr="00A8231B">
        <w:rPr>
          <w:rFonts w:asciiTheme="majorBidi" w:eastAsia="Times New Roman" w:hAnsiTheme="majorBidi" w:cstheme="majorBidi"/>
          <w:kern w:val="19"/>
        </w:rPr>
        <w:t xml:space="preserve">, B.M., Husain, A.A., </w:t>
      </w:r>
      <w:proofErr w:type="spellStart"/>
      <w:r w:rsidR="00B55985" w:rsidRPr="00A8231B">
        <w:rPr>
          <w:rFonts w:asciiTheme="majorBidi" w:eastAsia="Times New Roman" w:hAnsiTheme="majorBidi" w:cstheme="majorBidi"/>
          <w:kern w:val="19"/>
        </w:rPr>
        <w:t>Bufaroosha</w:t>
      </w:r>
      <w:proofErr w:type="spellEnd"/>
      <w:r w:rsidR="00B55985" w:rsidRPr="00A8231B">
        <w:rPr>
          <w:rFonts w:asciiTheme="majorBidi" w:eastAsia="Times New Roman" w:hAnsiTheme="majorBidi" w:cstheme="majorBidi"/>
          <w:kern w:val="19"/>
        </w:rPr>
        <w:t xml:space="preserve">, M., &amp; Yousif, E. (2023). Enhancement of </w:t>
      </w:r>
      <w:proofErr w:type="spellStart"/>
      <w:r w:rsidR="00B55985" w:rsidRPr="00A8231B">
        <w:rPr>
          <w:rFonts w:asciiTheme="majorBidi" w:eastAsia="Times New Roman" w:hAnsiTheme="majorBidi" w:cstheme="majorBidi"/>
          <w:kern w:val="19"/>
        </w:rPr>
        <w:t>Photostabilization</w:t>
      </w:r>
      <w:proofErr w:type="spellEnd"/>
      <w:r w:rsidR="00B55985" w:rsidRPr="00A8231B">
        <w:rPr>
          <w:rFonts w:asciiTheme="majorBidi" w:eastAsia="Times New Roman" w:hAnsiTheme="majorBidi" w:cstheme="majorBidi"/>
          <w:kern w:val="19"/>
        </w:rPr>
        <w:t xml:space="preserve"> of Poly(Vinyl Chloride) in the Presence of Tin–Cephalexin Complexes. Polymers, 15, 550. https://doi.org/10.3390/polym15030550.</w:t>
      </w:r>
    </w:p>
    <w:p w14:paraId="7B1E915E" w14:textId="41FCF587" w:rsidR="00B55985" w:rsidRPr="00A8231B" w:rsidRDefault="00B22AD5" w:rsidP="00A8231B">
      <w:pPr>
        <w:tabs>
          <w:tab w:val="right" w:pos="284"/>
        </w:tabs>
        <w:spacing w:line="276" w:lineRule="auto"/>
        <w:ind w:left="284" w:hanging="284"/>
        <w:jc w:val="both"/>
        <w:rPr>
          <w:rFonts w:asciiTheme="majorBidi" w:eastAsia="Times New Roman" w:hAnsiTheme="majorBidi" w:cstheme="majorBidi"/>
          <w:kern w:val="19"/>
        </w:rPr>
      </w:pPr>
      <w:r>
        <w:rPr>
          <w:rFonts w:asciiTheme="majorBidi" w:eastAsia="Times New Roman" w:hAnsiTheme="majorBidi" w:cstheme="majorBidi"/>
          <w:kern w:val="19"/>
        </w:rPr>
        <w:t>[</w:t>
      </w:r>
      <w:r w:rsidR="00B55985" w:rsidRPr="00A8231B">
        <w:rPr>
          <w:rFonts w:asciiTheme="majorBidi" w:eastAsia="Times New Roman" w:hAnsiTheme="majorBidi" w:cstheme="majorBidi"/>
          <w:kern w:val="19"/>
        </w:rPr>
        <w:t>2</w:t>
      </w:r>
      <w:r w:rsidR="009034BE" w:rsidRPr="00A8231B">
        <w:rPr>
          <w:rFonts w:asciiTheme="majorBidi" w:eastAsia="Times New Roman" w:hAnsiTheme="majorBidi" w:cstheme="majorBidi"/>
          <w:kern w:val="19"/>
        </w:rPr>
        <w:t>6</w:t>
      </w:r>
      <w:r>
        <w:rPr>
          <w:rFonts w:asciiTheme="majorBidi" w:eastAsia="Times New Roman" w:hAnsiTheme="majorBidi" w:cstheme="majorBidi"/>
          <w:kern w:val="19"/>
        </w:rPr>
        <w:t>]</w:t>
      </w:r>
      <w:r w:rsidR="00B55985" w:rsidRPr="00A8231B">
        <w:rPr>
          <w:rFonts w:asciiTheme="majorBidi" w:eastAsia="Times New Roman" w:hAnsiTheme="majorBidi" w:cstheme="majorBidi"/>
          <w:kern w:val="19"/>
        </w:rPr>
        <w:t>.</w:t>
      </w:r>
      <w:r w:rsidR="00B55985" w:rsidRPr="00A8231B">
        <w:rPr>
          <w:rFonts w:asciiTheme="majorBidi" w:eastAsia="Times New Roman" w:hAnsiTheme="majorBidi" w:cstheme="majorBidi"/>
          <w:kern w:val="19"/>
        </w:rPr>
        <w:tab/>
      </w:r>
      <w:proofErr w:type="spellStart"/>
      <w:r w:rsidR="00B55985" w:rsidRPr="00A8231B">
        <w:rPr>
          <w:rFonts w:asciiTheme="majorBidi" w:eastAsia="Times New Roman" w:hAnsiTheme="majorBidi" w:cstheme="majorBidi"/>
          <w:kern w:val="19"/>
        </w:rPr>
        <w:t>Mousa</w:t>
      </w:r>
      <w:proofErr w:type="spellEnd"/>
      <w:r w:rsidR="00B55985" w:rsidRPr="00A8231B">
        <w:rPr>
          <w:rFonts w:asciiTheme="majorBidi" w:eastAsia="Times New Roman" w:hAnsiTheme="majorBidi" w:cstheme="majorBidi"/>
          <w:kern w:val="19"/>
        </w:rPr>
        <w:t>, O.G., El‐</w:t>
      </w:r>
      <w:proofErr w:type="spellStart"/>
      <w:r w:rsidR="00B55985" w:rsidRPr="00A8231B">
        <w:rPr>
          <w:rFonts w:asciiTheme="majorBidi" w:eastAsia="Times New Roman" w:hAnsiTheme="majorBidi" w:cstheme="majorBidi"/>
          <w:kern w:val="19"/>
        </w:rPr>
        <w:t>Hiti</w:t>
      </w:r>
      <w:proofErr w:type="spellEnd"/>
      <w:r w:rsidR="00B55985" w:rsidRPr="00A8231B">
        <w:rPr>
          <w:rFonts w:asciiTheme="majorBidi" w:eastAsia="Times New Roman" w:hAnsiTheme="majorBidi" w:cstheme="majorBidi"/>
          <w:kern w:val="19"/>
        </w:rPr>
        <w:t xml:space="preserve">, G.A., </w:t>
      </w:r>
      <w:proofErr w:type="spellStart"/>
      <w:r w:rsidR="00B55985" w:rsidRPr="00A8231B">
        <w:rPr>
          <w:rFonts w:asciiTheme="majorBidi" w:eastAsia="Times New Roman" w:hAnsiTheme="majorBidi" w:cstheme="majorBidi"/>
          <w:kern w:val="19"/>
        </w:rPr>
        <w:t>Baashen</w:t>
      </w:r>
      <w:proofErr w:type="spellEnd"/>
      <w:r w:rsidR="00B55985" w:rsidRPr="00A8231B">
        <w:rPr>
          <w:rFonts w:asciiTheme="majorBidi" w:eastAsia="Times New Roman" w:hAnsiTheme="majorBidi" w:cstheme="majorBidi"/>
          <w:kern w:val="19"/>
        </w:rPr>
        <w:t xml:space="preserve">, M.A., </w:t>
      </w:r>
      <w:proofErr w:type="spellStart"/>
      <w:r w:rsidR="00B55985" w:rsidRPr="00A8231B">
        <w:rPr>
          <w:rFonts w:asciiTheme="majorBidi" w:eastAsia="Times New Roman" w:hAnsiTheme="majorBidi" w:cstheme="majorBidi"/>
          <w:kern w:val="19"/>
        </w:rPr>
        <w:t>Bufaroosha</w:t>
      </w:r>
      <w:proofErr w:type="spellEnd"/>
      <w:r w:rsidR="00B55985" w:rsidRPr="00A8231B">
        <w:rPr>
          <w:rFonts w:asciiTheme="majorBidi" w:eastAsia="Times New Roman" w:hAnsiTheme="majorBidi" w:cstheme="majorBidi"/>
          <w:kern w:val="19"/>
        </w:rPr>
        <w:t xml:space="preserve">, M., Ahmed, A., Ahmed, A.A., Ahmed, D.S., &amp; Yousif, E. (2021). Synthesis of Carvedilol–Organotin Complexes and Their Effects on Reducing </w:t>
      </w:r>
      <w:r w:rsidR="00B55985" w:rsidRPr="00A8231B">
        <w:rPr>
          <w:rFonts w:asciiTheme="majorBidi" w:eastAsia="Times New Roman" w:hAnsiTheme="majorBidi" w:cstheme="majorBidi"/>
          <w:kern w:val="19"/>
        </w:rPr>
        <w:lastRenderedPageBreak/>
        <w:t>Photodegradation of Poly(Vinyl Chloride). Polymers, 13, 500. https://doi.org/10.3390/polym13040500.</w:t>
      </w:r>
    </w:p>
    <w:p w14:paraId="5EBBAF45" w14:textId="3AA29108" w:rsidR="00B55985" w:rsidRPr="00A8231B" w:rsidRDefault="00B22AD5" w:rsidP="00A8231B">
      <w:pPr>
        <w:tabs>
          <w:tab w:val="right" w:pos="284"/>
        </w:tabs>
        <w:spacing w:line="276" w:lineRule="auto"/>
        <w:ind w:left="284" w:hanging="284"/>
        <w:jc w:val="both"/>
        <w:rPr>
          <w:rFonts w:asciiTheme="majorBidi" w:eastAsia="Times New Roman" w:hAnsiTheme="majorBidi" w:cstheme="majorBidi"/>
          <w:kern w:val="19"/>
        </w:rPr>
      </w:pPr>
      <w:r>
        <w:rPr>
          <w:rFonts w:asciiTheme="majorBidi" w:eastAsia="Times New Roman" w:hAnsiTheme="majorBidi" w:cstheme="majorBidi"/>
          <w:kern w:val="19"/>
        </w:rPr>
        <w:t>[</w:t>
      </w:r>
      <w:r w:rsidR="00B55985" w:rsidRPr="00A8231B">
        <w:rPr>
          <w:rFonts w:asciiTheme="majorBidi" w:eastAsia="Times New Roman" w:hAnsiTheme="majorBidi" w:cstheme="majorBidi"/>
          <w:kern w:val="19"/>
        </w:rPr>
        <w:t>2</w:t>
      </w:r>
      <w:r w:rsidR="009034BE" w:rsidRPr="00A8231B">
        <w:rPr>
          <w:rFonts w:asciiTheme="majorBidi" w:eastAsia="Times New Roman" w:hAnsiTheme="majorBidi" w:cstheme="majorBidi"/>
          <w:kern w:val="19"/>
        </w:rPr>
        <w:t>7</w:t>
      </w:r>
      <w:r>
        <w:rPr>
          <w:rFonts w:asciiTheme="majorBidi" w:eastAsia="Times New Roman" w:hAnsiTheme="majorBidi" w:cstheme="majorBidi"/>
          <w:kern w:val="19"/>
        </w:rPr>
        <w:t>]</w:t>
      </w:r>
      <w:r w:rsidR="00B55985" w:rsidRPr="00A8231B">
        <w:rPr>
          <w:rFonts w:asciiTheme="majorBidi" w:eastAsia="Times New Roman" w:hAnsiTheme="majorBidi" w:cstheme="majorBidi"/>
          <w:kern w:val="19"/>
        </w:rPr>
        <w:t>.</w:t>
      </w:r>
      <w:r w:rsidR="00B55985" w:rsidRPr="00A8231B">
        <w:rPr>
          <w:rFonts w:asciiTheme="majorBidi" w:eastAsia="Times New Roman" w:hAnsiTheme="majorBidi" w:cstheme="majorBidi"/>
          <w:kern w:val="19"/>
        </w:rPr>
        <w:tab/>
        <w:t xml:space="preserve">Ahmed, A., </w:t>
      </w:r>
      <w:proofErr w:type="spellStart"/>
      <w:r w:rsidR="00B55985" w:rsidRPr="00A8231B">
        <w:rPr>
          <w:rFonts w:asciiTheme="majorBidi" w:eastAsia="Times New Roman" w:hAnsiTheme="majorBidi" w:cstheme="majorBidi"/>
          <w:kern w:val="19"/>
        </w:rPr>
        <w:t>Abdallh</w:t>
      </w:r>
      <w:proofErr w:type="spellEnd"/>
      <w:r w:rsidR="00B55985" w:rsidRPr="00A8231B">
        <w:rPr>
          <w:rFonts w:asciiTheme="majorBidi" w:eastAsia="Times New Roman" w:hAnsiTheme="majorBidi" w:cstheme="majorBidi"/>
          <w:kern w:val="19"/>
        </w:rPr>
        <w:t>, M., Al-</w:t>
      </w:r>
      <w:proofErr w:type="spellStart"/>
      <w:r w:rsidR="00B55985" w:rsidRPr="00A8231B">
        <w:rPr>
          <w:rFonts w:asciiTheme="majorBidi" w:eastAsia="Times New Roman" w:hAnsiTheme="majorBidi" w:cstheme="majorBidi"/>
          <w:kern w:val="19"/>
        </w:rPr>
        <w:t>Mashhadani</w:t>
      </w:r>
      <w:proofErr w:type="spellEnd"/>
      <w:r w:rsidR="00B55985" w:rsidRPr="00A8231B">
        <w:rPr>
          <w:rFonts w:asciiTheme="majorBidi" w:eastAsia="Times New Roman" w:hAnsiTheme="majorBidi" w:cstheme="majorBidi"/>
          <w:kern w:val="19"/>
        </w:rPr>
        <w:t xml:space="preserve">, M. H., Ahmed, D. S., </w:t>
      </w:r>
      <w:proofErr w:type="spellStart"/>
      <w:r w:rsidR="00B55985" w:rsidRPr="00A8231B">
        <w:rPr>
          <w:rFonts w:asciiTheme="majorBidi" w:eastAsia="Times New Roman" w:hAnsiTheme="majorBidi" w:cstheme="majorBidi"/>
          <w:kern w:val="19"/>
        </w:rPr>
        <w:t>Bufaroosha</w:t>
      </w:r>
      <w:proofErr w:type="spellEnd"/>
      <w:r w:rsidR="00B55985" w:rsidRPr="00A8231B">
        <w:rPr>
          <w:rFonts w:asciiTheme="majorBidi" w:eastAsia="Times New Roman" w:hAnsiTheme="majorBidi" w:cstheme="majorBidi"/>
          <w:kern w:val="19"/>
        </w:rPr>
        <w:t xml:space="preserve">, M., Jawad, A. H., &amp; Yousif, E. (2021). Environmental stability of poly (vinyl chloride) modified by </w:t>
      </w:r>
      <w:proofErr w:type="spellStart"/>
      <w:r w:rsidR="00B55985" w:rsidRPr="00A8231B">
        <w:rPr>
          <w:rFonts w:asciiTheme="majorBidi" w:eastAsia="Times New Roman" w:hAnsiTheme="majorBidi" w:cstheme="majorBidi"/>
          <w:kern w:val="19"/>
        </w:rPr>
        <w:t>schiff’s</w:t>
      </w:r>
      <w:proofErr w:type="spellEnd"/>
      <w:r w:rsidR="00B55985" w:rsidRPr="00A8231B">
        <w:rPr>
          <w:rFonts w:asciiTheme="majorBidi" w:eastAsia="Times New Roman" w:hAnsiTheme="majorBidi" w:cstheme="majorBidi"/>
          <w:kern w:val="19"/>
        </w:rPr>
        <w:t xml:space="preserve"> base under exposure to UV. </w:t>
      </w:r>
      <w:proofErr w:type="spellStart"/>
      <w:r w:rsidR="00B55985" w:rsidRPr="00A8231B">
        <w:rPr>
          <w:rFonts w:asciiTheme="majorBidi" w:eastAsia="Times New Roman" w:hAnsiTheme="majorBidi" w:cstheme="majorBidi"/>
          <w:kern w:val="19"/>
        </w:rPr>
        <w:t>Biointerface</w:t>
      </w:r>
      <w:proofErr w:type="spellEnd"/>
      <w:r w:rsidR="00B55985" w:rsidRPr="00A8231B">
        <w:rPr>
          <w:rFonts w:asciiTheme="majorBidi" w:eastAsia="Times New Roman" w:hAnsiTheme="majorBidi" w:cstheme="majorBidi"/>
          <w:kern w:val="19"/>
        </w:rPr>
        <w:t xml:space="preserve"> Research in Applied Chemistry, 11(5), 13465-13473.</w:t>
      </w:r>
    </w:p>
    <w:p w14:paraId="613FC81A" w14:textId="71C75D19" w:rsidR="00B55985" w:rsidRPr="00A8231B" w:rsidRDefault="00B22AD5" w:rsidP="00A8231B">
      <w:pPr>
        <w:tabs>
          <w:tab w:val="right" w:pos="284"/>
        </w:tabs>
        <w:spacing w:line="276" w:lineRule="auto"/>
        <w:ind w:left="284" w:hanging="284"/>
        <w:jc w:val="both"/>
        <w:rPr>
          <w:rFonts w:asciiTheme="majorBidi" w:eastAsia="Times New Roman" w:hAnsiTheme="majorBidi" w:cstheme="majorBidi"/>
          <w:kern w:val="19"/>
        </w:rPr>
      </w:pPr>
      <w:r>
        <w:rPr>
          <w:rFonts w:asciiTheme="majorBidi" w:eastAsia="Times New Roman" w:hAnsiTheme="majorBidi" w:cstheme="majorBidi"/>
          <w:kern w:val="19"/>
        </w:rPr>
        <w:t>[</w:t>
      </w:r>
      <w:r w:rsidR="00B55985" w:rsidRPr="00A8231B">
        <w:rPr>
          <w:rFonts w:asciiTheme="majorBidi" w:eastAsia="Times New Roman" w:hAnsiTheme="majorBidi" w:cstheme="majorBidi"/>
          <w:kern w:val="19"/>
        </w:rPr>
        <w:t>2</w:t>
      </w:r>
      <w:r w:rsidR="009034BE" w:rsidRPr="00A8231B">
        <w:rPr>
          <w:rFonts w:asciiTheme="majorBidi" w:eastAsia="Times New Roman" w:hAnsiTheme="majorBidi" w:cstheme="majorBidi"/>
          <w:kern w:val="19"/>
        </w:rPr>
        <w:t>8</w:t>
      </w:r>
      <w:r>
        <w:rPr>
          <w:rFonts w:asciiTheme="majorBidi" w:eastAsia="Times New Roman" w:hAnsiTheme="majorBidi" w:cstheme="majorBidi"/>
          <w:kern w:val="19"/>
        </w:rPr>
        <w:t>]</w:t>
      </w:r>
      <w:r w:rsidR="00B55985" w:rsidRPr="00A8231B">
        <w:rPr>
          <w:rFonts w:asciiTheme="majorBidi" w:eastAsia="Times New Roman" w:hAnsiTheme="majorBidi" w:cstheme="majorBidi"/>
          <w:kern w:val="19"/>
        </w:rPr>
        <w:t>.</w:t>
      </w:r>
      <w:r w:rsidR="00B55985" w:rsidRPr="00A8231B">
        <w:rPr>
          <w:rFonts w:asciiTheme="majorBidi" w:eastAsia="Times New Roman" w:hAnsiTheme="majorBidi" w:cstheme="majorBidi"/>
          <w:kern w:val="19"/>
        </w:rPr>
        <w:tab/>
        <w:t>Yaseen, A. A., Yousif, E., Al-</w:t>
      </w:r>
      <w:proofErr w:type="spellStart"/>
      <w:r w:rsidR="00B55985" w:rsidRPr="00A8231B">
        <w:rPr>
          <w:rFonts w:asciiTheme="majorBidi" w:eastAsia="Times New Roman" w:hAnsiTheme="majorBidi" w:cstheme="majorBidi"/>
          <w:kern w:val="19"/>
        </w:rPr>
        <w:t>Tikrity</w:t>
      </w:r>
      <w:proofErr w:type="spellEnd"/>
      <w:r w:rsidR="00B55985" w:rsidRPr="00A8231B">
        <w:rPr>
          <w:rFonts w:asciiTheme="majorBidi" w:eastAsia="Times New Roman" w:hAnsiTheme="majorBidi" w:cstheme="majorBidi"/>
          <w:kern w:val="19"/>
        </w:rPr>
        <w:t>, E. T., El-</w:t>
      </w:r>
      <w:proofErr w:type="spellStart"/>
      <w:r w:rsidR="00B55985" w:rsidRPr="00A8231B">
        <w:rPr>
          <w:rFonts w:asciiTheme="majorBidi" w:eastAsia="Times New Roman" w:hAnsiTheme="majorBidi" w:cstheme="majorBidi"/>
          <w:kern w:val="19"/>
        </w:rPr>
        <w:t>Hiti</w:t>
      </w:r>
      <w:proofErr w:type="spellEnd"/>
      <w:r w:rsidR="00B55985" w:rsidRPr="00A8231B">
        <w:rPr>
          <w:rFonts w:asciiTheme="majorBidi" w:eastAsia="Times New Roman" w:hAnsiTheme="majorBidi" w:cstheme="majorBidi"/>
          <w:kern w:val="19"/>
        </w:rPr>
        <w:t xml:space="preserve">, G. A., Kariuki, B. M., Ahmed, D. S., &amp; </w:t>
      </w:r>
      <w:proofErr w:type="spellStart"/>
      <w:r w:rsidR="00B55985" w:rsidRPr="00A8231B">
        <w:rPr>
          <w:rFonts w:asciiTheme="majorBidi" w:eastAsia="Times New Roman" w:hAnsiTheme="majorBidi" w:cstheme="majorBidi"/>
          <w:kern w:val="19"/>
        </w:rPr>
        <w:t>Bufaroosha</w:t>
      </w:r>
      <w:proofErr w:type="spellEnd"/>
      <w:r w:rsidR="00B55985" w:rsidRPr="00A8231B">
        <w:rPr>
          <w:rFonts w:asciiTheme="majorBidi" w:eastAsia="Times New Roman" w:hAnsiTheme="majorBidi" w:cstheme="majorBidi"/>
          <w:kern w:val="19"/>
        </w:rPr>
        <w:t>, M. (2021). FTIR, weight, and surface morphology of poly (vinyl chloride) doped with tin complexes containing aromatic and heterocyclic moieties. Polymers, 13(19), 3264.</w:t>
      </w:r>
    </w:p>
    <w:p w14:paraId="66EC65B5" w14:textId="0AE5A96C" w:rsidR="00B55985" w:rsidRPr="00A8231B" w:rsidRDefault="00B22AD5" w:rsidP="00A8231B">
      <w:pPr>
        <w:tabs>
          <w:tab w:val="right" w:pos="284"/>
        </w:tabs>
        <w:spacing w:line="276" w:lineRule="auto"/>
        <w:ind w:left="284" w:hanging="284"/>
        <w:jc w:val="both"/>
        <w:rPr>
          <w:rFonts w:asciiTheme="majorBidi" w:eastAsia="Times New Roman" w:hAnsiTheme="majorBidi" w:cstheme="majorBidi"/>
          <w:kern w:val="19"/>
        </w:rPr>
      </w:pPr>
      <w:r>
        <w:rPr>
          <w:rFonts w:asciiTheme="majorBidi" w:eastAsia="Times New Roman" w:hAnsiTheme="majorBidi" w:cstheme="majorBidi"/>
          <w:kern w:val="19"/>
        </w:rPr>
        <w:t>[</w:t>
      </w:r>
      <w:r w:rsidR="009034BE" w:rsidRPr="00A8231B">
        <w:rPr>
          <w:rFonts w:asciiTheme="majorBidi" w:eastAsia="Times New Roman" w:hAnsiTheme="majorBidi" w:cstheme="majorBidi"/>
          <w:kern w:val="19"/>
        </w:rPr>
        <w:t>29</w:t>
      </w:r>
      <w:r>
        <w:rPr>
          <w:rFonts w:asciiTheme="majorBidi" w:eastAsia="Times New Roman" w:hAnsiTheme="majorBidi" w:cstheme="majorBidi"/>
          <w:kern w:val="19"/>
        </w:rPr>
        <w:t>]</w:t>
      </w:r>
      <w:r w:rsidR="00B55985" w:rsidRPr="00A8231B">
        <w:rPr>
          <w:rFonts w:asciiTheme="majorBidi" w:eastAsia="Times New Roman" w:hAnsiTheme="majorBidi" w:cstheme="majorBidi"/>
          <w:kern w:val="19"/>
        </w:rPr>
        <w:t>.</w:t>
      </w:r>
      <w:r w:rsidR="00B55985" w:rsidRPr="00A8231B">
        <w:rPr>
          <w:rFonts w:asciiTheme="majorBidi" w:eastAsia="Times New Roman" w:hAnsiTheme="majorBidi" w:cstheme="majorBidi"/>
          <w:kern w:val="19"/>
        </w:rPr>
        <w:tab/>
        <w:t>Yousif, E., Asaad, N., Ahmed, D. S., Mohammed, S. A., &amp; Jawad, A. H. (2019). A spectral, optical, microscopic study, synthesis and characterization of PVC films containing Schiff base complexes. Baghdad Science Journal, 16(1).</w:t>
      </w:r>
    </w:p>
    <w:p w14:paraId="605471F3" w14:textId="43E7989C" w:rsidR="00A8231B" w:rsidRDefault="00B22AD5" w:rsidP="00A8231B">
      <w:pPr>
        <w:tabs>
          <w:tab w:val="right" w:pos="284"/>
        </w:tabs>
        <w:spacing w:line="276" w:lineRule="auto"/>
        <w:ind w:left="284" w:hanging="284"/>
        <w:jc w:val="both"/>
        <w:rPr>
          <w:rFonts w:asciiTheme="majorBidi" w:eastAsia="Calibri" w:hAnsiTheme="majorBidi" w:cstheme="majorBidi"/>
          <w:b/>
          <w:bCs/>
          <w:color w:val="000000" w:themeColor="text1"/>
          <w:lang w:bidi="ar-IQ"/>
        </w:rPr>
        <w:sectPr w:rsidR="00A8231B" w:rsidSect="00A8231B">
          <w:type w:val="continuous"/>
          <w:pgSz w:w="12240" w:h="15840"/>
          <w:pgMar w:top="680" w:right="709" w:bottom="652" w:left="765" w:header="709" w:footer="556" w:gutter="0"/>
          <w:cols w:num="2" w:space="708"/>
          <w:docGrid w:linePitch="360"/>
        </w:sectPr>
      </w:pPr>
      <w:r>
        <w:rPr>
          <w:rFonts w:asciiTheme="majorBidi" w:eastAsia="Times New Roman" w:hAnsiTheme="majorBidi" w:cstheme="majorBidi"/>
          <w:kern w:val="19"/>
        </w:rPr>
        <w:t>[</w:t>
      </w:r>
      <w:r w:rsidR="009034BE" w:rsidRPr="00A8231B">
        <w:rPr>
          <w:rFonts w:asciiTheme="majorBidi" w:eastAsia="Times New Roman" w:hAnsiTheme="majorBidi" w:cstheme="majorBidi"/>
          <w:kern w:val="19"/>
        </w:rPr>
        <w:t>30</w:t>
      </w:r>
      <w:r>
        <w:rPr>
          <w:rFonts w:asciiTheme="majorBidi" w:eastAsia="Times New Roman" w:hAnsiTheme="majorBidi" w:cstheme="majorBidi"/>
          <w:kern w:val="19"/>
        </w:rPr>
        <w:t>]</w:t>
      </w:r>
      <w:r w:rsidR="00B55985" w:rsidRPr="00A8231B">
        <w:rPr>
          <w:rFonts w:asciiTheme="majorBidi" w:eastAsia="Times New Roman" w:hAnsiTheme="majorBidi" w:cstheme="majorBidi"/>
          <w:kern w:val="19"/>
        </w:rPr>
        <w:t>.</w:t>
      </w:r>
      <w:r w:rsidR="00B55985" w:rsidRPr="00A8231B">
        <w:rPr>
          <w:rFonts w:asciiTheme="majorBidi" w:eastAsia="Times New Roman" w:hAnsiTheme="majorBidi" w:cstheme="majorBidi"/>
          <w:kern w:val="19"/>
        </w:rPr>
        <w:tab/>
        <w:t>Majeed, A., Yousif, E., El‐</w:t>
      </w:r>
      <w:proofErr w:type="spellStart"/>
      <w:r w:rsidR="00B55985" w:rsidRPr="00A8231B">
        <w:rPr>
          <w:rFonts w:asciiTheme="majorBidi" w:eastAsia="Times New Roman" w:hAnsiTheme="majorBidi" w:cstheme="majorBidi"/>
          <w:kern w:val="19"/>
        </w:rPr>
        <w:t>Hiti</w:t>
      </w:r>
      <w:proofErr w:type="spellEnd"/>
      <w:r w:rsidR="00B55985" w:rsidRPr="00A8231B">
        <w:rPr>
          <w:rFonts w:asciiTheme="majorBidi" w:eastAsia="Times New Roman" w:hAnsiTheme="majorBidi" w:cstheme="majorBidi"/>
          <w:kern w:val="19"/>
        </w:rPr>
        <w:t>, G. A., Ahmed, D. S., &amp; Ahmed, A. A. (2020). Stabilization of Poly (vinyl chloride) containing captopril tin complexes against degradation upon exposure to ultraviolet light. Journal of Vinyl and Additive Technology, 26(4), 601-612.</w:t>
      </w:r>
    </w:p>
    <w:p w14:paraId="4E059F04" w14:textId="5086D98A" w:rsidR="00A3723E" w:rsidRPr="00AE3A13" w:rsidRDefault="00A3723E" w:rsidP="00A8231B">
      <w:pPr>
        <w:tabs>
          <w:tab w:val="right" w:pos="284"/>
        </w:tabs>
        <w:spacing w:line="276" w:lineRule="auto"/>
        <w:ind w:left="284" w:hanging="284"/>
        <w:jc w:val="both"/>
        <w:rPr>
          <w:rFonts w:asciiTheme="majorBidi" w:eastAsia="Calibri" w:hAnsiTheme="majorBidi" w:cstheme="majorBidi"/>
          <w:b/>
          <w:bCs/>
          <w:color w:val="000000" w:themeColor="text1"/>
          <w:sz w:val="4"/>
          <w:szCs w:val="4"/>
          <w:lang w:bidi="ar-IQ"/>
        </w:rPr>
      </w:pPr>
    </w:p>
    <w:p w14:paraId="48B23E76" w14:textId="71BBF9AE" w:rsidR="00BA617E" w:rsidRPr="00AE3A13" w:rsidRDefault="000B2EFB" w:rsidP="008E45DE">
      <w:pPr>
        <w:autoSpaceDE w:val="0"/>
        <w:autoSpaceDN w:val="0"/>
        <w:bidi/>
        <w:adjustRightInd w:val="0"/>
        <w:jc w:val="center"/>
        <w:rPr>
          <w:rFonts w:asciiTheme="majorBidi" w:hAnsiTheme="majorBidi" w:cstheme="majorBidi"/>
          <w:b/>
          <w:bCs/>
          <w:sz w:val="32"/>
          <w:szCs w:val="32"/>
          <w:rtl/>
          <w:lang w:bidi="ar-IQ"/>
        </w:rPr>
      </w:pPr>
      <w:r w:rsidRPr="00AE3A13">
        <w:rPr>
          <w:rFonts w:asciiTheme="majorBidi" w:hAnsiTheme="majorBidi" w:cstheme="majorBidi"/>
          <w:b/>
          <w:bCs/>
          <w:sz w:val="32"/>
          <w:szCs w:val="32"/>
          <w:rtl/>
          <w:lang w:bidi="ar-IQ"/>
        </w:rPr>
        <w:t>تحوير</w:t>
      </w:r>
      <w:r w:rsidR="008852A2" w:rsidRPr="00AE3A13">
        <w:rPr>
          <w:rFonts w:asciiTheme="majorBidi" w:hAnsiTheme="majorBidi" w:cstheme="majorBidi"/>
          <w:b/>
          <w:bCs/>
          <w:sz w:val="32"/>
          <w:szCs w:val="32"/>
          <w:rtl/>
          <w:lang w:bidi="ar-IQ"/>
        </w:rPr>
        <w:t xml:space="preserve"> بولي فينيل كلورايد</w:t>
      </w:r>
      <w:r w:rsidR="008E45DE" w:rsidRPr="00AE3A13">
        <w:rPr>
          <w:rFonts w:asciiTheme="majorBidi" w:hAnsiTheme="majorBidi" w:cstheme="majorBidi"/>
          <w:b/>
          <w:bCs/>
          <w:sz w:val="32"/>
          <w:szCs w:val="32"/>
          <w:rtl/>
          <w:lang w:bidi="ar-IQ"/>
        </w:rPr>
        <w:t xml:space="preserve"> بوساطة جزيء عضوي لتحسين ثباتيته الحرارية</w:t>
      </w:r>
    </w:p>
    <w:p w14:paraId="6FE3F58D" w14:textId="519A43ED" w:rsidR="003747ED" w:rsidRPr="00AE3A13" w:rsidRDefault="003747ED" w:rsidP="00AE3A13">
      <w:pPr>
        <w:autoSpaceDE w:val="0"/>
        <w:autoSpaceDN w:val="0"/>
        <w:bidi/>
        <w:adjustRightInd w:val="0"/>
        <w:spacing w:after="0" w:line="360" w:lineRule="auto"/>
        <w:jc w:val="center"/>
        <w:rPr>
          <w:rFonts w:asciiTheme="majorBidi" w:hAnsiTheme="majorBidi" w:cstheme="majorBidi"/>
          <w:b/>
          <w:bCs/>
          <w:lang w:bidi="ar-IQ"/>
        </w:rPr>
      </w:pPr>
      <w:r w:rsidRPr="00AE3A13">
        <w:rPr>
          <w:rFonts w:asciiTheme="majorBidi" w:hAnsiTheme="majorBidi" w:cstheme="majorBidi"/>
          <w:b/>
          <w:bCs/>
          <w:rtl/>
          <w:lang w:bidi="ar-IQ"/>
        </w:rPr>
        <w:t>زهراء عدنان</w:t>
      </w:r>
      <w:r w:rsidRPr="00AE3A13">
        <w:rPr>
          <w:rFonts w:asciiTheme="majorBidi" w:hAnsiTheme="majorBidi" w:cstheme="majorBidi"/>
          <w:b/>
          <w:bCs/>
          <w:vertAlign w:val="superscript"/>
          <w:rtl/>
          <w:lang w:bidi="ar-IQ"/>
        </w:rPr>
        <w:t>1</w:t>
      </w:r>
      <w:r w:rsidRPr="00AE3A13">
        <w:rPr>
          <w:rFonts w:asciiTheme="majorBidi" w:hAnsiTheme="majorBidi" w:cstheme="majorBidi"/>
          <w:b/>
          <w:bCs/>
          <w:rtl/>
          <w:lang w:bidi="ar-IQ"/>
        </w:rPr>
        <w:t>، أحمد أحمد</w:t>
      </w:r>
      <w:r w:rsidRPr="00AE3A13">
        <w:rPr>
          <w:rFonts w:asciiTheme="majorBidi" w:hAnsiTheme="majorBidi" w:cstheme="majorBidi"/>
          <w:b/>
          <w:bCs/>
          <w:vertAlign w:val="superscript"/>
          <w:rtl/>
          <w:lang w:bidi="ar-IQ"/>
        </w:rPr>
        <w:t>1</w:t>
      </w:r>
      <w:r w:rsidRPr="00AE3A13">
        <w:rPr>
          <w:rFonts w:asciiTheme="majorBidi" w:hAnsiTheme="majorBidi" w:cstheme="majorBidi"/>
          <w:b/>
          <w:bCs/>
          <w:rtl/>
          <w:lang w:bidi="ar-IQ"/>
        </w:rPr>
        <w:t>، دينا أحمد</w:t>
      </w:r>
      <w:r w:rsidRPr="00AE3A13">
        <w:rPr>
          <w:rFonts w:asciiTheme="majorBidi" w:hAnsiTheme="majorBidi" w:cstheme="majorBidi"/>
          <w:b/>
          <w:bCs/>
          <w:vertAlign w:val="superscript"/>
          <w:rtl/>
          <w:lang w:bidi="ar-IQ"/>
        </w:rPr>
        <w:t>2</w:t>
      </w:r>
      <w:r w:rsidRPr="00AE3A13">
        <w:rPr>
          <w:rFonts w:asciiTheme="majorBidi" w:hAnsiTheme="majorBidi" w:cstheme="majorBidi"/>
          <w:b/>
          <w:bCs/>
          <w:rtl/>
          <w:lang w:bidi="ar-IQ"/>
        </w:rPr>
        <w:t>، الاء رشاد</w:t>
      </w:r>
      <w:r w:rsidR="00A05A50" w:rsidRPr="00AE3A13">
        <w:rPr>
          <w:rFonts w:asciiTheme="majorBidi" w:hAnsiTheme="majorBidi" w:cstheme="majorBidi"/>
          <w:b/>
          <w:bCs/>
          <w:vertAlign w:val="superscript"/>
          <w:rtl/>
          <w:lang w:bidi="ar-IQ"/>
        </w:rPr>
        <w:t>1</w:t>
      </w:r>
      <w:r w:rsidRPr="00AE3A13">
        <w:rPr>
          <w:rFonts w:asciiTheme="majorBidi" w:hAnsiTheme="majorBidi" w:cstheme="majorBidi"/>
          <w:b/>
          <w:bCs/>
          <w:rtl/>
          <w:lang w:bidi="ar-IQ"/>
        </w:rPr>
        <w:t>، محمد كاظم</w:t>
      </w:r>
      <w:r w:rsidR="00A05A50" w:rsidRPr="00AE3A13">
        <w:rPr>
          <w:rFonts w:asciiTheme="majorBidi" w:hAnsiTheme="majorBidi" w:cstheme="majorBidi"/>
          <w:b/>
          <w:bCs/>
          <w:vertAlign w:val="superscript"/>
          <w:rtl/>
          <w:lang w:bidi="ar-IQ"/>
        </w:rPr>
        <w:t>3</w:t>
      </w:r>
      <w:r w:rsidRPr="00AE3A13">
        <w:rPr>
          <w:rFonts w:asciiTheme="majorBidi" w:hAnsiTheme="majorBidi" w:cstheme="majorBidi"/>
          <w:b/>
          <w:bCs/>
          <w:rtl/>
          <w:lang w:bidi="ar-IQ"/>
        </w:rPr>
        <w:t xml:space="preserve">، </w:t>
      </w:r>
      <w:r w:rsidR="00703E25" w:rsidRPr="00AE3A13">
        <w:rPr>
          <w:rFonts w:asciiTheme="majorBidi" w:hAnsiTheme="majorBidi" w:cstheme="majorBidi"/>
          <w:b/>
          <w:bCs/>
          <w:rtl/>
          <w:lang w:bidi="ar-IQ"/>
        </w:rPr>
        <w:t>أمعمر</w:t>
      </w:r>
      <w:r w:rsidRPr="00AE3A13">
        <w:rPr>
          <w:rFonts w:asciiTheme="majorBidi" w:hAnsiTheme="majorBidi" w:cstheme="majorBidi"/>
          <w:b/>
          <w:bCs/>
          <w:rtl/>
          <w:lang w:bidi="ar-IQ"/>
        </w:rPr>
        <w:t xml:space="preserve"> رضوان</w:t>
      </w:r>
      <w:r w:rsidR="00A05A50" w:rsidRPr="00AE3A13">
        <w:rPr>
          <w:rFonts w:asciiTheme="majorBidi" w:hAnsiTheme="majorBidi" w:cstheme="majorBidi"/>
          <w:b/>
          <w:bCs/>
          <w:vertAlign w:val="superscript"/>
          <w:rtl/>
          <w:lang w:bidi="ar-IQ"/>
        </w:rPr>
        <w:t>4</w:t>
      </w:r>
      <w:r w:rsidRPr="00AE3A13">
        <w:rPr>
          <w:rFonts w:asciiTheme="majorBidi" w:hAnsiTheme="majorBidi" w:cstheme="majorBidi"/>
          <w:b/>
          <w:bCs/>
          <w:rtl/>
          <w:lang w:bidi="ar-IQ"/>
        </w:rPr>
        <w:t>، وليد أحمد</w:t>
      </w:r>
      <w:r w:rsidR="00A05A50" w:rsidRPr="00AE3A13">
        <w:rPr>
          <w:rFonts w:asciiTheme="majorBidi" w:hAnsiTheme="majorBidi" w:cstheme="majorBidi"/>
          <w:b/>
          <w:bCs/>
          <w:vertAlign w:val="superscript"/>
          <w:rtl/>
          <w:lang w:bidi="ar-IQ"/>
        </w:rPr>
        <w:t>5</w:t>
      </w:r>
      <w:r w:rsidRPr="00AE3A13">
        <w:rPr>
          <w:rFonts w:asciiTheme="majorBidi" w:hAnsiTheme="majorBidi" w:cstheme="majorBidi"/>
          <w:b/>
          <w:bCs/>
          <w:rtl/>
          <w:lang w:bidi="ar-IQ"/>
        </w:rPr>
        <w:t>، عماد يوسف</w:t>
      </w:r>
      <w:r w:rsidR="00A05A50" w:rsidRPr="00AE3A13">
        <w:rPr>
          <w:rFonts w:asciiTheme="majorBidi" w:hAnsiTheme="majorBidi" w:cstheme="majorBidi"/>
          <w:b/>
          <w:bCs/>
          <w:vertAlign w:val="superscript"/>
          <w:rtl/>
          <w:lang w:bidi="ar-IQ"/>
        </w:rPr>
        <w:t>1</w:t>
      </w:r>
      <w:r w:rsidRPr="00AE3A13">
        <w:rPr>
          <w:rFonts w:asciiTheme="majorBidi" w:hAnsiTheme="majorBidi" w:cstheme="majorBidi"/>
          <w:b/>
          <w:bCs/>
          <w:vertAlign w:val="superscript"/>
          <w:rtl/>
          <w:lang w:bidi="ar-IQ"/>
        </w:rPr>
        <w:t>،*</w:t>
      </w:r>
    </w:p>
    <w:p w14:paraId="7DEDACC5" w14:textId="1872883B" w:rsidR="00E62A6E" w:rsidRPr="00AE3A13" w:rsidRDefault="00E62A6E" w:rsidP="00AE3A13">
      <w:pPr>
        <w:autoSpaceDE w:val="0"/>
        <w:autoSpaceDN w:val="0"/>
        <w:bidi/>
        <w:adjustRightInd w:val="0"/>
        <w:spacing w:after="0" w:line="360" w:lineRule="auto"/>
        <w:jc w:val="center"/>
        <w:rPr>
          <w:rFonts w:asciiTheme="majorBidi" w:hAnsiTheme="majorBidi" w:cstheme="majorBidi"/>
          <w:lang w:bidi="ar-IQ"/>
        </w:rPr>
      </w:pPr>
      <w:r w:rsidRPr="00AE3A13">
        <w:rPr>
          <w:rFonts w:asciiTheme="majorBidi" w:hAnsiTheme="majorBidi" w:cstheme="majorBidi"/>
          <w:vertAlign w:val="superscript"/>
          <w:rtl/>
          <w:lang w:bidi="ar-IQ"/>
        </w:rPr>
        <w:t>1</w:t>
      </w:r>
      <w:r w:rsidRPr="00AE3A13">
        <w:rPr>
          <w:rFonts w:asciiTheme="majorBidi" w:hAnsiTheme="majorBidi" w:cstheme="majorBidi"/>
          <w:lang w:bidi="ar-IQ"/>
        </w:rPr>
        <w:t xml:space="preserve"> </w:t>
      </w:r>
      <w:r w:rsidR="00A05A50" w:rsidRPr="00AE3A13">
        <w:rPr>
          <w:rFonts w:asciiTheme="majorBidi" w:hAnsiTheme="majorBidi" w:cstheme="majorBidi"/>
          <w:rtl/>
          <w:lang w:bidi="ar-IQ"/>
        </w:rPr>
        <w:t>قسم الكيمياء، كلية العلوم، جامعة النهرين، بغداد، العراق</w:t>
      </w:r>
    </w:p>
    <w:p w14:paraId="76CA1F1A" w14:textId="092EB5FB" w:rsidR="00E62A6E" w:rsidRPr="00AE3A13" w:rsidRDefault="00E62A6E" w:rsidP="00A05A50">
      <w:pPr>
        <w:autoSpaceDE w:val="0"/>
        <w:autoSpaceDN w:val="0"/>
        <w:bidi/>
        <w:adjustRightInd w:val="0"/>
        <w:spacing w:after="0"/>
        <w:jc w:val="center"/>
        <w:rPr>
          <w:rFonts w:asciiTheme="majorBidi" w:hAnsiTheme="majorBidi" w:cstheme="majorBidi"/>
          <w:lang w:bidi="ar-IQ"/>
        </w:rPr>
      </w:pPr>
      <w:r w:rsidRPr="00AE3A13">
        <w:rPr>
          <w:rFonts w:asciiTheme="majorBidi" w:hAnsiTheme="majorBidi" w:cstheme="majorBidi"/>
          <w:vertAlign w:val="superscript"/>
          <w:rtl/>
          <w:lang w:bidi="ar-IQ"/>
        </w:rPr>
        <w:t>2</w:t>
      </w:r>
      <w:r w:rsidRPr="00AE3A13">
        <w:rPr>
          <w:rFonts w:asciiTheme="majorBidi" w:hAnsiTheme="majorBidi" w:cstheme="majorBidi"/>
          <w:lang w:bidi="ar-IQ"/>
        </w:rPr>
        <w:t xml:space="preserve"> </w:t>
      </w:r>
      <w:r w:rsidR="00A05A50" w:rsidRPr="00AE3A13">
        <w:rPr>
          <w:rFonts w:asciiTheme="majorBidi" w:hAnsiTheme="majorBidi" w:cstheme="majorBidi"/>
          <w:rtl/>
          <w:lang w:bidi="ar-IQ"/>
        </w:rPr>
        <w:t xml:space="preserve">قسم الصناعات الكيمياوية، </w:t>
      </w:r>
      <w:r w:rsidRPr="00AE3A13">
        <w:rPr>
          <w:rFonts w:asciiTheme="majorBidi" w:hAnsiTheme="majorBidi" w:cstheme="majorBidi"/>
          <w:rtl/>
          <w:lang w:bidi="ar-IQ"/>
        </w:rPr>
        <w:t>معهد</w:t>
      </w:r>
      <w:r w:rsidR="00A05A50" w:rsidRPr="00AE3A13">
        <w:rPr>
          <w:rFonts w:asciiTheme="majorBidi" w:hAnsiTheme="majorBidi" w:cstheme="majorBidi"/>
          <w:rtl/>
          <w:lang w:bidi="ar-IQ"/>
        </w:rPr>
        <w:t xml:space="preserve"> تكنولوجيا</w:t>
      </w:r>
      <w:r w:rsidRPr="00AE3A13">
        <w:rPr>
          <w:rFonts w:asciiTheme="majorBidi" w:hAnsiTheme="majorBidi" w:cstheme="majorBidi"/>
          <w:rtl/>
          <w:lang w:bidi="ar-IQ"/>
        </w:rPr>
        <w:t>-بغداد، الجامعة التقنية الوسطى، بغداد، العراق</w:t>
      </w:r>
    </w:p>
    <w:p w14:paraId="4318177D" w14:textId="26C1B05A" w:rsidR="00E62A6E" w:rsidRPr="00AE3A13" w:rsidRDefault="00A05A50" w:rsidP="00E62A6E">
      <w:pPr>
        <w:autoSpaceDE w:val="0"/>
        <w:autoSpaceDN w:val="0"/>
        <w:bidi/>
        <w:adjustRightInd w:val="0"/>
        <w:spacing w:after="0"/>
        <w:jc w:val="center"/>
        <w:rPr>
          <w:rFonts w:asciiTheme="majorBidi" w:hAnsiTheme="majorBidi" w:cstheme="majorBidi"/>
          <w:lang w:bidi="ar-IQ"/>
        </w:rPr>
      </w:pPr>
      <w:r w:rsidRPr="00AE3A13">
        <w:rPr>
          <w:rFonts w:asciiTheme="majorBidi" w:hAnsiTheme="majorBidi" w:cstheme="majorBidi"/>
          <w:vertAlign w:val="superscript"/>
          <w:rtl/>
          <w:lang w:bidi="ar-IQ"/>
        </w:rPr>
        <w:t xml:space="preserve">3 </w:t>
      </w:r>
      <w:r w:rsidR="00E62A6E" w:rsidRPr="00AE3A13">
        <w:rPr>
          <w:rFonts w:asciiTheme="majorBidi" w:hAnsiTheme="majorBidi" w:cstheme="majorBidi"/>
          <w:rtl/>
          <w:lang w:bidi="ar-IQ"/>
        </w:rPr>
        <w:t>قسم علوم البيئة، كلية الطاقة وعلوم البيئة، ج</w:t>
      </w:r>
      <w:r w:rsidRPr="00AE3A13">
        <w:rPr>
          <w:rFonts w:asciiTheme="majorBidi" w:hAnsiTheme="majorBidi" w:cstheme="majorBidi"/>
          <w:rtl/>
          <w:lang w:bidi="ar-IQ"/>
        </w:rPr>
        <w:t>امعة الكرخ للعلوم، بغداد،</w:t>
      </w:r>
      <w:r w:rsidR="00E62A6E" w:rsidRPr="00AE3A13">
        <w:rPr>
          <w:rFonts w:asciiTheme="majorBidi" w:hAnsiTheme="majorBidi" w:cstheme="majorBidi"/>
          <w:rtl/>
          <w:lang w:bidi="ar-IQ"/>
        </w:rPr>
        <w:t xml:space="preserve"> العراق</w:t>
      </w:r>
    </w:p>
    <w:p w14:paraId="0E49F7BF" w14:textId="1490D9A0" w:rsidR="00E62A6E" w:rsidRPr="00AE3A13" w:rsidRDefault="00A05A50" w:rsidP="00E62A6E">
      <w:pPr>
        <w:autoSpaceDE w:val="0"/>
        <w:autoSpaceDN w:val="0"/>
        <w:bidi/>
        <w:adjustRightInd w:val="0"/>
        <w:spacing w:after="0"/>
        <w:jc w:val="center"/>
        <w:rPr>
          <w:rFonts w:asciiTheme="majorBidi" w:hAnsiTheme="majorBidi" w:cstheme="majorBidi"/>
          <w:lang w:bidi="ar-IQ"/>
        </w:rPr>
      </w:pPr>
      <w:r w:rsidRPr="00AE3A13">
        <w:rPr>
          <w:rFonts w:asciiTheme="majorBidi" w:hAnsiTheme="majorBidi" w:cstheme="majorBidi"/>
          <w:vertAlign w:val="superscript"/>
          <w:rtl/>
          <w:lang w:bidi="ar-IQ"/>
        </w:rPr>
        <w:t>4</w:t>
      </w:r>
      <w:r w:rsidR="00E62A6E" w:rsidRPr="00AE3A13">
        <w:rPr>
          <w:rFonts w:asciiTheme="majorBidi" w:hAnsiTheme="majorBidi" w:cstheme="majorBidi"/>
          <w:lang w:bidi="ar-IQ"/>
        </w:rPr>
        <w:t xml:space="preserve"> </w:t>
      </w:r>
      <w:r w:rsidR="00E62A6E" w:rsidRPr="00AE3A13">
        <w:rPr>
          <w:rFonts w:asciiTheme="majorBidi" w:hAnsiTheme="majorBidi" w:cstheme="majorBidi"/>
          <w:rtl/>
          <w:lang w:bidi="ar-IQ"/>
        </w:rPr>
        <w:t>قسم الكيمياء، كلية العلوم، جامعة بني الوليد، بني وليد، ليبيا</w:t>
      </w:r>
    </w:p>
    <w:p w14:paraId="099A8DF2" w14:textId="6D1157C4" w:rsidR="00E62A6E" w:rsidRPr="00AE3A13" w:rsidRDefault="00A05A50" w:rsidP="00A05A50">
      <w:pPr>
        <w:autoSpaceDE w:val="0"/>
        <w:autoSpaceDN w:val="0"/>
        <w:bidi/>
        <w:adjustRightInd w:val="0"/>
        <w:spacing w:after="0"/>
        <w:jc w:val="center"/>
        <w:rPr>
          <w:rFonts w:asciiTheme="majorBidi" w:hAnsiTheme="majorBidi" w:cstheme="majorBidi"/>
          <w:rtl/>
          <w:lang w:bidi="ar-IQ"/>
        </w:rPr>
      </w:pPr>
      <w:r w:rsidRPr="00AE3A13">
        <w:rPr>
          <w:rFonts w:asciiTheme="majorBidi" w:hAnsiTheme="majorBidi" w:cstheme="majorBidi"/>
          <w:vertAlign w:val="superscript"/>
          <w:rtl/>
          <w:lang w:bidi="ar-IQ"/>
        </w:rPr>
        <w:t>5</w:t>
      </w:r>
      <w:r w:rsidR="00E62A6E" w:rsidRPr="00AE3A13">
        <w:rPr>
          <w:rFonts w:asciiTheme="majorBidi" w:hAnsiTheme="majorBidi" w:cstheme="majorBidi"/>
          <w:rtl/>
          <w:lang w:bidi="ar-IQ"/>
        </w:rPr>
        <w:t xml:space="preserve"> قسم الكيمياء،</w:t>
      </w:r>
      <w:r w:rsidRPr="00AE3A13">
        <w:rPr>
          <w:rFonts w:asciiTheme="majorBidi" w:hAnsiTheme="majorBidi" w:cstheme="majorBidi"/>
          <w:rtl/>
          <w:lang w:bidi="ar-IQ"/>
        </w:rPr>
        <w:t xml:space="preserve"> كلية التربية، جامعة ذمار، ذمار</w:t>
      </w:r>
      <w:r w:rsidR="00E62A6E" w:rsidRPr="00AE3A13">
        <w:rPr>
          <w:rFonts w:asciiTheme="majorBidi" w:hAnsiTheme="majorBidi" w:cstheme="majorBidi"/>
          <w:rtl/>
          <w:lang w:bidi="ar-IQ"/>
        </w:rPr>
        <w:t>، اليمن</w:t>
      </w:r>
    </w:p>
    <w:p w14:paraId="27620951" w14:textId="36ECC4E7" w:rsidR="00BA617E" w:rsidRPr="00AE3A13" w:rsidRDefault="00AD5EB6" w:rsidP="00B22AD5">
      <w:pPr>
        <w:autoSpaceDE w:val="0"/>
        <w:autoSpaceDN w:val="0"/>
        <w:adjustRightInd w:val="0"/>
        <w:spacing w:after="0"/>
        <w:jc w:val="center"/>
        <w:rPr>
          <w:rFonts w:asciiTheme="majorBidi" w:hAnsiTheme="majorBidi" w:cstheme="majorBidi"/>
          <w:sz w:val="20"/>
          <w:szCs w:val="20"/>
          <w:lang w:val="en-GB" w:bidi="ar-IQ"/>
        </w:rPr>
      </w:pPr>
      <w:bookmarkStart w:id="0" w:name="_GoBack"/>
      <w:bookmarkEnd w:id="0"/>
      <w:r w:rsidRPr="00AE3A13">
        <w:rPr>
          <w:rFonts w:asciiTheme="majorBidi" w:hAnsiTheme="majorBidi" w:cstheme="majorBidi"/>
          <w:sz w:val="20"/>
          <w:szCs w:val="20"/>
          <w:lang w:val="en-GB" w:bidi="ar-IQ"/>
        </w:rPr>
        <w:t>Email:</w:t>
      </w:r>
      <w:r w:rsidR="00B22AD5" w:rsidRPr="00AE3A13">
        <w:rPr>
          <w:rFonts w:asciiTheme="majorBidi" w:eastAsia="Times New Roman" w:hAnsiTheme="majorBidi" w:cstheme="majorBidi"/>
          <w:spacing w:val="5"/>
          <w:sz w:val="20"/>
          <w:szCs w:val="20"/>
        </w:rPr>
        <w:t xml:space="preserve"> </w:t>
      </w:r>
      <w:hyperlink r:id="rId29" w:history="1">
        <w:r w:rsidR="00B22AD5" w:rsidRPr="00AE3A13">
          <w:rPr>
            <w:rStyle w:val="Hyperlink"/>
            <w:rFonts w:asciiTheme="majorBidi" w:hAnsiTheme="majorBidi" w:cstheme="majorBidi"/>
            <w:sz w:val="20"/>
            <w:szCs w:val="20"/>
            <w:lang w:bidi="ar-IQ"/>
          </w:rPr>
          <w:t>emadyousif@hotmail.com</w:t>
        </w:r>
      </w:hyperlink>
    </w:p>
    <w:p w14:paraId="4052B6F6" w14:textId="77777777" w:rsidR="00B22AD5" w:rsidRPr="00AE3A13" w:rsidRDefault="00B22AD5" w:rsidP="00E62A6E">
      <w:pPr>
        <w:autoSpaceDE w:val="0"/>
        <w:autoSpaceDN w:val="0"/>
        <w:adjustRightInd w:val="0"/>
        <w:spacing w:after="0"/>
        <w:jc w:val="center"/>
        <w:rPr>
          <w:rFonts w:asciiTheme="majorBidi" w:hAnsiTheme="majorBidi" w:cstheme="majorBidi"/>
          <w:sz w:val="20"/>
          <w:szCs w:val="20"/>
          <w:lang w:val="en-GB" w:bidi="ar-IQ"/>
        </w:rPr>
      </w:pPr>
    </w:p>
    <w:p w14:paraId="770C41E3" w14:textId="77777777" w:rsidR="00BA617E" w:rsidRPr="00AE3A13" w:rsidRDefault="00BA617E" w:rsidP="00A8231B">
      <w:pPr>
        <w:autoSpaceDE w:val="0"/>
        <w:autoSpaceDN w:val="0"/>
        <w:bidi/>
        <w:adjustRightInd w:val="0"/>
        <w:spacing w:after="0" w:line="276" w:lineRule="auto"/>
        <w:jc w:val="both"/>
        <w:rPr>
          <w:rFonts w:asciiTheme="majorBidi" w:hAnsiTheme="majorBidi" w:cstheme="majorBidi"/>
          <w:b/>
          <w:bCs/>
          <w:rtl/>
          <w:lang w:bidi="ar-IQ"/>
        </w:rPr>
      </w:pPr>
      <w:r w:rsidRPr="00AE3A13">
        <w:rPr>
          <w:rFonts w:asciiTheme="majorBidi" w:hAnsiTheme="majorBidi" w:cstheme="majorBidi"/>
          <w:b/>
          <w:bCs/>
          <w:rtl/>
        </w:rPr>
        <w:t>الخلاصة:</w:t>
      </w:r>
    </w:p>
    <w:p w14:paraId="1BC61FBE" w14:textId="0FD9B22E" w:rsidR="00445F28" w:rsidRPr="00AE3A13" w:rsidRDefault="004D053D" w:rsidP="00A8231B">
      <w:pPr>
        <w:autoSpaceDE w:val="0"/>
        <w:autoSpaceDN w:val="0"/>
        <w:bidi/>
        <w:adjustRightInd w:val="0"/>
        <w:spacing w:after="0" w:line="276" w:lineRule="auto"/>
        <w:ind w:left="-7" w:firstLine="567"/>
        <w:jc w:val="both"/>
        <w:rPr>
          <w:rFonts w:asciiTheme="majorBidi" w:hAnsiTheme="majorBidi" w:cstheme="majorBidi"/>
          <w:sz w:val="20"/>
          <w:szCs w:val="20"/>
          <w:rtl/>
          <w:lang w:bidi="ar-IQ"/>
        </w:rPr>
      </w:pPr>
      <w:r w:rsidRPr="00AE3A13">
        <w:rPr>
          <w:rFonts w:asciiTheme="majorBidi" w:hAnsiTheme="majorBidi" w:cstheme="majorBidi"/>
          <w:sz w:val="20"/>
          <w:szCs w:val="20"/>
          <w:rtl/>
          <w:lang w:bidi="ar-IQ"/>
        </w:rPr>
        <w:t xml:space="preserve">أصبح تحسين استقرار </w:t>
      </w:r>
      <w:r w:rsidRPr="00AE3A13">
        <w:rPr>
          <w:rFonts w:asciiTheme="majorBidi" w:hAnsiTheme="majorBidi" w:cstheme="majorBidi"/>
          <w:sz w:val="20"/>
          <w:szCs w:val="20"/>
          <w:lang w:bidi="ar-IQ"/>
        </w:rPr>
        <w:t>PVC</w:t>
      </w:r>
      <w:r w:rsidRPr="00AE3A13">
        <w:rPr>
          <w:rFonts w:asciiTheme="majorBidi" w:hAnsiTheme="majorBidi" w:cstheme="majorBidi"/>
          <w:sz w:val="20"/>
          <w:szCs w:val="20"/>
          <w:rtl/>
          <w:lang w:bidi="ar-IQ"/>
        </w:rPr>
        <w:t xml:space="preserve"> مهمة للعديد من المجموعات البحثية لتحسين خصائصه وتقليل التلوث البلاستيكي. تم </w:t>
      </w:r>
      <w:r w:rsidR="00445F28" w:rsidRPr="00AE3A13">
        <w:rPr>
          <w:rFonts w:asciiTheme="majorBidi" w:hAnsiTheme="majorBidi" w:cstheme="majorBidi"/>
          <w:sz w:val="20"/>
          <w:szCs w:val="20"/>
          <w:rtl/>
          <w:lang w:bidi="ar-IQ"/>
        </w:rPr>
        <w:t>استخدام</w:t>
      </w:r>
      <w:r w:rsidRPr="00AE3A13">
        <w:rPr>
          <w:rFonts w:asciiTheme="majorBidi" w:hAnsiTheme="majorBidi" w:cstheme="majorBidi"/>
          <w:sz w:val="20"/>
          <w:szCs w:val="20"/>
          <w:rtl/>
          <w:lang w:bidi="ar-IQ"/>
        </w:rPr>
        <w:t xml:space="preserve"> قاعدة شيف </w:t>
      </w:r>
      <w:r w:rsidR="00445F28" w:rsidRPr="00AE3A13">
        <w:rPr>
          <w:rFonts w:asciiTheme="majorBidi" w:hAnsiTheme="majorBidi" w:cstheme="majorBidi"/>
          <w:sz w:val="20"/>
          <w:szCs w:val="20"/>
          <w:rtl/>
          <w:lang w:bidi="ar-IQ"/>
        </w:rPr>
        <w:t>المحضرة</w:t>
      </w:r>
      <w:r w:rsidRPr="00AE3A13">
        <w:rPr>
          <w:rFonts w:asciiTheme="majorBidi" w:hAnsiTheme="majorBidi" w:cstheme="majorBidi"/>
          <w:sz w:val="20"/>
          <w:szCs w:val="20"/>
          <w:rtl/>
          <w:lang w:bidi="ar-IQ"/>
        </w:rPr>
        <w:t xml:space="preserve"> كعامل مقاوم للحرارة لتغيير سلوك كلوريد البولي فينيل (</w:t>
      </w:r>
      <w:r w:rsidRPr="00AE3A13">
        <w:rPr>
          <w:rFonts w:asciiTheme="majorBidi" w:hAnsiTheme="majorBidi" w:cstheme="majorBidi"/>
          <w:sz w:val="20"/>
          <w:szCs w:val="20"/>
          <w:lang w:bidi="ar-IQ"/>
        </w:rPr>
        <w:t>PVC</w:t>
      </w:r>
      <w:r w:rsidRPr="00AE3A13">
        <w:rPr>
          <w:rFonts w:asciiTheme="majorBidi" w:hAnsiTheme="majorBidi" w:cstheme="majorBidi"/>
          <w:sz w:val="20"/>
          <w:szCs w:val="20"/>
          <w:rtl/>
          <w:lang w:bidi="ar-IQ"/>
        </w:rPr>
        <w:t xml:space="preserve">) تحت درجات حرارة متفاوتة. تم تقييم فعالية </w:t>
      </w:r>
      <w:r w:rsidR="00445F28" w:rsidRPr="00AE3A13">
        <w:rPr>
          <w:rFonts w:asciiTheme="majorBidi" w:hAnsiTheme="majorBidi" w:cstheme="majorBidi"/>
          <w:sz w:val="20"/>
          <w:szCs w:val="20"/>
          <w:rtl/>
          <w:lang w:bidi="ar-IQ"/>
        </w:rPr>
        <w:t>اغشية</w:t>
      </w:r>
      <w:r w:rsidRPr="00AE3A13">
        <w:rPr>
          <w:rFonts w:asciiTheme="majorBidi" w:hAnsiTheme="majorBidi" w:cstheme="majorBidi"/>
          <w:sz w:val="20"/>
          <w:szCs w:val="20"/>
          <w:rtl/>
          <w:lang w:bidi="ar-IQ"/>
        </w:rPr>
        <w:t xml:space="preserve"> </w:t>
      </w:r>
      <w:r w:rsidRPr="00AE3A13">
        <w:rPr>
          <w:rFonts w:asciiTheme="majorBidi" w:hAnsiTheme="majorBidi" w:cstheme="majorBidi"/>
          <w:sz w:val="20"/>
          <w:szCs w:val="20"/>
          <w:lang w:bidi="ar-IQ"/>
        </w:rPr>
        <w:t>PVC</w:t>
      </w:r>
      <w:r w:rsidRPr="00AE3A13">
        <w:rPr>
          <w:rFonts w:asciiTheme="majorBidi" w:hAnsiTheme="majorBidi" w:cstheme="majorBidi"/>
          <w:sz w:val="20"/>
          <w:szCs w:val="20"/>
          <w:rtl/>
          <w:lang w:bidi="ar-IQ"/>
        </w:rPr>
        <w:t xml:space="preserve"> المعالجة بقاعدة شيف من حيث الثبات الحراري من خلال تحليل فق</w:t>
      </w:r>
      <w:r w:rsidR="00CE47FC" w:rsidRPr="00AE3A13">
        <w:rPr>
          <w:rFonts w:asciiTheme="majorBidi" w:hAnsiTheme="majorBidi" w:cstheme="majorBidi"/>
          <w:sz w:val="20"/>
          <w:szCs w:val="20"/>
          <w:rtl/>
          <w:lang w:bidi="ar-IQ"/>
        </w:rPr>
        <w:t>دان الوزن، ومطيافية ا</w:t>
      </w:r>
      <w:r w:rsidRPr="00AE3A13">
        <w:rPr>
          <w:rFonts w:asciiTheme="majorBidi" w:hAnsiTheme="majorBidi" w:cstheme="majorBidi"/>
          <w:sz w:val="20"/>
          <w:szCs w:val="20"/>
          <w:rtl/>
          <w:lang w:bidi="ar-IQ"/>
        </w:rPr>
        <w:t>لأشعة تحت الحمراء (</w:t>
      </w:r>
      <w:r w:rsidRPr="00AE3A13">
        <w:rPr>
          <w:rFonts w:asciiTheme="majorBidi" w:hAnsiTheme="majorBidi" w:cstheme="majorBidi"/>
          <w:sz w:val="20"/>
          <w:szCs w:val="20"/>
          <w:lang w:bidi="ar-IQ"/>
        </w:rPr>
        <w:t>FTIR</w:t>
      </w:r>
      <w:r w:rsidRPr="00AE3A13">
        <w:rPr>
          <w:rFonts w:asciiTheme="majorBidi" w:hAnsiTheme="majorBidi" w:cstheme="majorBidi"/>
          <w:sz w:val="20"/>
          <w:szCs w:val="20"/>
          <w:rtl/>
          <w:lang w:bidi="ar-IQ"/>
        </w:rPr>
        <w:t>)، والمجهر البصري، ومجهر القوة الذرية (</w:t>
      </w:r>
      <w:r w:rsidRPr="00AE3A13">
        <w:rPr>
          <w:rFonts w:asciiTheme="majorBidi" w:hAnsiTheme="majorBidi" w:cstheme="majorBidi"/>
          <w:sz w:val="20"/>
          <w:szCs w:val="20"/>
          <w:lang w:bidi="ar-IQ"/>
        </w:rPr>
        <w:t>AFM</w:t>
      </w:r>
      <w:r w:rsidRPr="00AE3A13">
        <w:rPr>
          <w:rFonts w:asciiTheme="majorBidi" w:hAnsiTheme="majorBidi" w:cstheme="majorBidi"/>
          <w:sz w:val="20"/>
          <w:szCs w:val="20"/>
          <w:rtl/>
          <w:lang w:bidi="ar-IQ"/>
        </w:rPr>
        <w:t xml:space="preserve">). أظهرت النتائج أن دمج الـ </w:t>
      </w:r>
      <w:r w:rsidRPr="00AE3A13">
        <w:rPr>
          <w:rFonts w:asciiTheme="majorBidi" w:hAnsiTheme="majorBidi" w:cstheme="majorBidi"/>
          <w:sz w:val="20"/>
          <w:szCs w:val="20"/>
          <w:lang w:bidi="ar-IQ"/>
        </w:rPr>
        <w:t>PVC</w:t>
      </w:r>
      <w:r w:rsidR="00CE47FC" w:rsidRPr="00AE3A13">
        <w:rPr>
          <w:rFonts w:asciiTheme="majorBidi" w:hAnsiTheme="majorBidi" w:cstheme="majorBidi"/>
          <w:sz w:val="20"/>
          <w:szCs w:val="20"/>
          <w:rtl/>
          <w:lang w:bidi="ar-IQ"/>
        </w:rPr>
        <w:t xml:space="preserve"> المحور</w:t>
      </w:r>
      <w:r w:rsidRPr="00AE3A13">
        <w:rPr>
          <w:rFonts w:asciiTheme="majorBidi" w:hAnsiTheme="majorBidi" w:cstheme="majorBidi"/>
          <w:sz w:val="20"/>
          <w:szCs w:val="20"/>
          <w:rtl/>
          <w:lang w:bidi="ar-IQ"/>
        </w:rPr>
        <w:t xml:space="preserve"> أدى إلى إطالة مدة ثبات البوليمر، وبالتالي خفض ميله نحو التحلل. علاوة على ذلك، أدت قاعدة شيف إلى انخفاض ملحوظ في وجود الروابط المزدوجة المترافقة من </w:t>
      </w:r>
      <w:r w:rsidRPr="00AE3A13">
        <w:rPr>
          <w:rFonts w:asciiTheme="majorBidi" w:hAnsiTheme="majorBidi" w:cstheme="majorBidi"/>
          <w:sz w:val="20"/>
          <w:szCs w:val="20"/>
          <w:lang w:bidi="ar-IQ"/>
        </w:rPr>
        <w:t>PVC</w:t>
      </w:r>
      <w:r w:rsidRPr="00AE3A13">
        <w:rPr>
          <w:rFonts w:asciiTheme="majorBidi" w:hAnsiTheme="majorBidi" w:cstheme="majorBidi"/>
          <w:sz w:val="20"/>
          <w:szCs w:val="20"/>
          <w:rtl/>
          <w:lang w:bidi="ar-IQ"/>
        </w:rPr>
        <w:t>، وبالتالي تقليل فقدان الوزن. يمكن أن يُعزى التعزيز الملحوظ إلى قدرة قاعدة شيف القوية على تحييد ح</w:t>
      </w:r>
      <w:r w:rsidR="00CE47FC" w:rsidRPr="00AE3A13">
        <w:rPr>
          <w:rFonts w:asciiTheme="majorBidi" w:hAnsiTheme="majorBidi" w:cstheme="majorBidi"/>
          <w:sz w:val="20"/>
          <w:szCs w:val="20"/>
          <w:rtl/>
          <w:lang w:bidi="ar-IQ"/>
        </w:rPr>
        <w:t>ا</w:t>
      </w:r>
      <w:r w:rsidRPr="00AE3A13">
        <w:rPr>
          <w:rFonts w:asciiTheme="majorBidi" w:hAnsiTheme="majorBidi" w:cstheme="majorBidi"/>
          <w:sz w:val="20"/>
          <w:szCs w:val="20"/>
          <w:rtl/>
          <w:lang w:bidi="ar-IQ"/>
        </w:rPr>
        <w:t xml:space="preserve">مض الهيدروكلوريك وفعاليته في حماية ذرات الكلور غير المستقرة داخل سلاسل البوليمر. أدت هذه التعديلات، عند دمجها، إلى تأخير طويل في التدهور الحراري وتغييرات في اللون، مما يؤكد نجاح طريقة التعديل في تحسين الثبات الحراري للـ </w:t>
      </w:r>
      <w:r w:rsidRPr="00AE3A13">
        <w:rPr>
          <w:rFonts w:asciiTheme="majorBidi" w:hAnsiTheme="majorBidi" w:cstheme="majorBidi"/>
          <w:sz w:val="20"/>
          <w:szCs w:val="20"/>
          <w:lang w:bidi="ar-IQ"/>
        </w:rPr>
        <w:t>PVC</w:t>
      </w:r>
      <w:r w:rsidRPr="00AE3A13">
        <w:rPr>
          <w:rFonts w:asciiTheme="majorBidi" w:hAnsiTheme="majorBidi" w:cstheme="majorBidi"/>
          <w:sz w:val="20"/>
          <w:szCs w:val="20"/>
          <w:rtl/>
          <w:lang w:bidi="ar-IQ"/>
        </w:rPr>
        <w:t>.</w:t>
      </w:r>
    </w:p>
    <w:p w14:paraId="78BCB6E2" w14:textId="708BEC97" w:rsidR="00BA617E" w:rsidRPr="00AE3A13" w:rsidRDefault="00BA617E" w:rsidP="00A8231B">
      <w:pPr>
        <w:autoSpaceDE w:val="0"/>
        <w:autoSpaceDN w:val="0"/>
        <w:bidi/>
        <w:adjustRightInd w:val="0"/>
        <w:spacing w:after="0" w:line="276" w:lineRule="auto"/>
        <w:jc w:val="both"/>
        <w:rPr>
          <w:rFonts w:asciiTheme="majorBidi" w:hAnsiTheme="majorBidi" w:cstheme="majorBidi" w:hint="cs"/>
          <w:sz w:val="20"/>
          <w:szCs w:val="20"/>
          <w:rtl/>
          <w:lang w:bidi="ar-IQ"/>
        </w:rPr>
      </w:pPr>
      <w:r w:rsidRPr="00AE3A13">
        <w:rPr>
          <w:rFonts w:asciiTheme="majorBidi" w:hAnsiTheme="majorBidi" w:cstheme="majorBidi"/>
          <w:b/>
          <w:bCs/>
          <w:sz w:val="20"/>
          <w:szCs w:val="20"/>
          <w:rtl/>
        </w:rPr>
        <w:t>الكلمات المفتاحية:</w:t>
      </w:r>
      <w:r w:rsidR="00AD5EB6" w:rsidRPr="00AE3A13">
        <w:rPr>
          <w:rFonts w:asciiTheme="majorBidi" w:hAnsiTheme="majorBidi" w:cstheme="majorBidi"/>
          <w:sz w:val="20"/>
          <w:szCs w:val="20"/>
          <w:rtl/>
        </w:rPr>
        <w:t xml:space="preserve"> </w:t>
      </w:r>
      <w:r w:rsidR="00D9752F" w:rsidRPr="00AE3A13">
        <w:rPr>
          <w:rFonts w:asciiTheme="majorBidi" w:hAnsiTheme="majorBidi" w:cstheme="majorBidi"/>
          <w:sz w:val="20"/>
          <w:szCs w:val="20"/>
          <w:rtl/>
        </w:rPr>
        <w:t>بولي فينيل كلورايد (</w:t>
      </w:r>
      <w:r w:rsidR="00D9752F" w:rsidRPr="00AE3A13">
        <w:rPr>
          <w:rFonts w:asciiTheme="majorBidi" w:hAnsiTheme="majorBidi" w:cstheme="majorBidi"/>
          <w:sz w:val="20"/>
          <w:szCs w:val="20"/>
        </w:rPr>
        <w:t>PVC</w:t>
      </w:r>
      <w:r w:rsidR="00043C6B" w:rsidRPr="00AE3A13">
        <w:rPr>
          <w:rFonts w:asciiTheme="majorBidi" w:hAnsiTheme="majorBidi" w:cstheme="majorBidi"/>
          <w:sz w:val="20"/>
          <w:szCs w:val="20"/>
          <w:rtl/>
        </w:rPr>
        <w:t>); مورفولوجيا السطح</w:t>
      </w:r>
      <w:r w:rsidR="00043C6B" w:rsidRPr="00AE3A13">
        <w:rPr>
          <w:rFonts w:asciiTheme="majorBidi" w:hAnsiTheme="majorBidi" w:cstheme="majorBidi"/>
          <w:sz w:val="20"/>
          <w:szCs w:val="20"/>
        </w:rPr>
        <w:t>;</w:t>
      </w:r>
      <w:r w:rsidR="00D9752F" w:rsidRPr="00AE3A13">
        <w:rPr>
          <w:rFonts w:asciiTheme="majorBidi" w:hAnsiTheme="majorBidi" w:cstheme="majorBidi"/>
          <w:sz w:val="20"/>
          <w:szCs w:val="20"/>
          <w:rtl/>
        </w:rPr>
        <w:t xml:space="preserve"> </w:t>
      </w:r>
      <w:r w:rsidR="008852A2" w:rsidRPr="00AE3A13">
        <w:rPr>
          <w:rFonts w:asciiTheme="majorBidi" w:hAnsiTheme="majorBidi" w:cstheme="majorBidi"/>
          <w:sz w:val="20"/>
          <w:szCs w:val="20"/>
          <w:rtl/>
        </w:rPr>
        <w:t>ال</w:t>
      </w:r>
      <w:r w:rsidR="00D9752F" w:rsidRPr="00AE3A13">
        <w:rPr>
          <w:rFonts w:asciiTheme="majorBidi" w:hAnsiTheme="majorBidi" w:cstheme="majorBidi"/>
          <w:sz w:val="20"/>
          <w:szCs w:val="20"/>
          <w:rtl/>
        </w:rPr>
        <w:t xml:space="preserve">استقرار </w:t>
      </w:r>
      <w:r w:rsidR="008852A2" w:rsidRPr="00AE3A13">
        <w:rPr>
          <w:rFonts w:asciiTheme="majorBidi" w:hAnsiTheme="majorBidi" w:cstheme="majorBidi"/>
          <w:sz w:val="20"/>
          <w:szCs w:val="20"/>
          <w:rtl/>
        </w:rPr>
        <w:t>ال</w:t>
      </w:r>
      <w:r w:rsidR="00043C6B" w:rsidRPr="00AE3A13">
        <w:rPr>
          <w:rFonts w:asciiTheme="majorBidi" w:hAnsiTheme="majorBidi" w:cstheme="majorBidi"/>
          <w:sz w:val="20"/>
          <w:szCs w:val="20"/>
          <w:rtl/>
        </w:rPr>
        <w:t>حراري; تحوير</w:t>
      </w:r>
      <w:r w:rsidR="00D9752F" w:rsidRPr="00AE3A13">
        <w:rPr>
          <w:rFonts w:asciiTheme="majorBidi" w:hAnsiTheme="majorBidi" w:cstheme="majorBidi"/>
          <w:sz w:val="20"/>
          <w:szCs w:val="20"/>
          <w:rtl/>
        </w:rPr>
        <w:t>; قاعدة شيف</w:t>
      </w:r>
    </w:p>
    <w:sectPr w:rsidR="00BA617E" w:rsidRPr="00AE3A13" w:rsidSect="00D93A44">
      <w:type w:val="continuous"/>
      <w:pgSz w:w="12240" w:h="15840"/>
      <w:pgMar w:top="680" w:right="709" w:bottom="652" w:left="765"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BBFD25A" w14:textId="77777777" w:rsidR="00AB36E5" w:rsidRDefault="00AB36E5" w:rsidP="003352AB">
      <w:pPr>
        <w:spacing w:after="0" w:line="240" w:lineRule="auto"/>
      </w:pPr>
      <w:r>
        <w:separator/>
      </w:r>
    </w:p>
  </w:endnote>
  <w:endnote w:type="continuationSeparator" w:id="0">
    <w:p w14:paraId="329AF3C1" w14:textId="77777777" w:rsidR="00AB36E5" w:rsidRDefault="00AB36E5" w:rsidP="003352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Minion Pro">
    <w:altName w:val="Times New Roman"/>
    <w:panose1 w:val="00000000000000000000"/>
    <w:charset w:val="00"/>
    <w:family w:val="roman"/>
    <w:notTrueType/>
    <w:pitch w:val="default"/>
    <w:sig w:usb0="00000003" w:usb1="00000000" w:usb2="00000000" w:usb3="00000000" w:csb0="00000001" w:csb1="00000000"/>
  </w:font>
  <w:font w:name="Myriad Pro Light">
    <w:altName w:val="Corbel"/>
    <w:panose1 w:val="00000000000000000000"/>
    <w:charset w:val="00"/>
    <w:family w:val="swiss"/>
    <w:notTrueType/>
    <w:pitch w:val="variable"/>
    <w:sig w:usb0="00000001" w:usb1="5000204B" w:usb2="00000000" w:usb3="00000000" w:csb0="000001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21616105"/>
      <w:docPartObj>
        <w:docPartGallery w:val="Page Numbers (Bottom of Page)"/>
        <w:docPartUnique/>
      </w:docPartObj>
    </w:sdtPr>
    <w:sdtContent>
      <w:p w14:paraId="6CA78EDF" w14:textId="4FAF20F9" w:rsidR="00AE3A13" w:rsidRDefault="00AE3A13">
        <w:pPr>
          <w:pStyle w:val="a4"/>
          <w:jc w:val="center"/>
        </w:pPr>
        <w:r>
          <w:fldChar w:fldCharType="begin"/>
        </w:r>
        <w:r>
          <w:instrText>PAGE   \* MERGEFORMAT</w:instrText>
        </w:r>
        <w:r>
          <w:fldChar w:fldCharType="separate"/>
        </w:r>
        <w:r w:rsidRPr="00AE3A13">
          <w:rPr>
            <w:noProof/>
            <w:lang w:val="ar-SA"/>
          </w:rPr>
          <w:t>187</w:t>
        </w:r>
        <w:r>
          <w:fldChar w:fldCharType="end"/>
        </w:r>
      </w:p>
    </w:sdtContent>
  </w:sdt>
  <w:p w14:paraId="316ABF1B" w14:textId="49583DCB" w:rsidR="00F93F7A" w:rsidRPr="00194AE8" w:rsidRDefault="00F93F7A" w:rsidP="0075236B">
    <w:pPr>
      <w:pStyle w:val="a4"/>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52505C8" w14:textId="77777777" w:rsidR="00AB36E5" w:rsidRDefault="00AB36E5" w:rsidP="003352AB">
      <w:pPr>
        <w:spacing w:after="0" w:line="240" w:lineRule="auto"/>
      </w:pPr>
      <w:r>
        <w:separator/>
      </w:r>
    </w:p>
  </w:footnote>
  <w:footnote w:type="continuationSeparator" w:id="0">
    <w:p w14:paraId="0A074594" w14:textId="77777777" w:rsidR="00AB36E5" w:rsidRDefault="00AB36E5" w:rsidP="003352A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E0D9E2" w14:textId="6714042A" w:rsidR="00D562E2" w:rsidRDefault="00D562E2" w:rsidP="00AE3A13">
    <w:pPr>
      <w:pStyle w:val="a3"/>
      <w:jc w:val="both"/>
      <w:rPr>
        <w:rFonts w:asciiTheme="majorBidi" w:hAnsiTheme="majorBidi" w:cstheme="majorBidi"/>
        <w:color w:val="00B050"/>
        <w:sz w:val="20"/>
        <w:szCs w:val="20"/>
      </w:rPr>
    </w:pPr>
    <w:r w:rsidRPr="00475169">
      <w:rPr>
        <w:rFonts w:asciiTheme="majorBidi" w:hAnsiTheme="majorBidi" w:cstheme="majorBidi"/>
        <w:color w:val="00B050"/>
        <w:sz w:val="20"/>
        <w:szCs w:val="20"/>
      </w:rPr>
      <w:t xml:space="preserve">P- ISSN  1991-8941   E-ISSN 2706-6703   </w:t>
    </w:r>
    <w:r w:rsidRPr="00475169">
      <w:rPr>
        <w:rFonts w:asciiTheme="majorBidi" w:hAnsiTheme="majorBidi" w:cstheme="majorBidi"/>
        <w:b/>
        <w:bCs/>
        <w:color w:val="00B050"/>
        <w:sz w:val="20"/>
        <w:szCs w:val="20"/>
      </w:rPr>
      <w:t xml:space="preserve">          </w:t>
    </w:r>
    <w:r w:rsidRPr="00475169">
      <w:rPr>
        <w:rFonts w:asciiTheme="majorBidi" w:hAnsiTheme="majorBidi" w:cstheme="majorBidi"/>
        <w:color w:val="00B050"/>
        <w:sz w:val="20"/>
        <w:szCs w:val="20"/>
      </w:rPr>
      <w:t xml:space="preserve"> </w:t>
    </w:r>
    <w:r w:rsidRPr="00C755CB">
      <w:rPr>
        <w:rFonts w:asciiTheme="majorBidi" w:hAnsiTheme="majorBidi" w:cstheme="majorBidi"/>
        <w:b/>
        <w:bCs/>
        <w:i/>
        <w:iCs/>
        <w:sz w:val="20"/>
        <w:szCs w:val="20"/>
      </w:rPr>
      <w:t>Journal of University of Anbar for Pure Science (JUAPS)</w:t>
    </w:r>
    <w:r w:rsidRPr="00C755CB">
      <w:rPr>
        <w:rFonts w:asciiTheme="majorBidi" w:hAnsiTheme="majorBidi" w:cstheme="majorBidi"/>
        <w:b/>
        <w:bCs/>
        <w:sz w:val="20"/>
        <w:szCs w:val="20"/>
      </w:rPr>
      <w:t xml:space="preserve">         </w:t>
    </w:r>
    <w:r w:rsidRPr="00C755CB">
      <w:rPr>
        <w:rFonts w:asciiTheme="majorBidi" w:hAnsiTheme="majorBidi" w:cstheme="majorBidi"/>
        <w:sz w:val="20"/>
        <w:szCs w:val="20"/>
      </w:rPr>
      <w:t xml:space="preserve"> </w:t>
    </w:r>
    <w:r w:rsidRPr="00C755CB">
      <w:rPr>
        <w:rFonts w:asciiTheme="majorBidi" w:hAnsiTheme="majorBidi" w:cstheme="majorBidi"/>
        <w:color w:val="FF0000"/>
        <w:sz w:val="20"/>
        <w:szCs w:val="20"/>
      </w:rPr>
      <w:t xml:space="preserve">Open Access                                                     </w:t>
    </w:r>
    <w:r w:rsidRPr="00475169">
      <w:rPr>
        <w:rFonts w:asciiTheme="majorBidi" w:hAnsiTheme="majorBidi" w:cstheme="majorBidi"/>
        <w:color w:val="00B050"/>
        <w:sz w:val="20"/>
        <w:szCs w:val="20"/>
      </w:rPr>
      <w:t>202</w:t>
    </w:r>
    <w:r>
      <w:rPr>
        <w:rFonts w:asciiTheme="majorBidi" w:hAnsiTheme="majorBidi" w:cstheme="majorBidi"/>
        <w:color w:val="00B050"/>
        <w:sz w:val="20"/>
        <w:szCs w:val="20"/>
      </w:rPr>
      <w:t>3</w:t>
    </w:r>
    <w:r w:rsidRPr="00475169">
      <w:rPr>
        <w:rFonts w:asciiTheme="majorBidi" w:hAnsiTheme="majorBidi" w:cstheme="majorBidi"/>
        <w:color w:val="00B050"/>
        <w:sz w:val="20"/>
        <w:szCs w:val="20"/>
      </w:rPr>
      <w:t>,</w:t>
    </w:r>
    <w:r>
      <w:rPr>
        <w:rFonts w:asciiTheme="majorBidi" w:hAnsiTheme="majorBidi" w:cstheme="majorBidi"/>
        <w:color w:val="00B050"/>
        <w:sz w:val="20"/>
        <w:szCs w:val="20"/>
      </w:rPr>
      <w:t>(17),</w:t>
    </w:r>
    <w:r w:rsidRPr="00475169">
      <w:rPr>
        <w:rFonts w:asciiTheme="majorBidi" w:hAnsiTheme="majorBidi" w:cstheme="majorBidi"/>
        <w:color w:val="00B050"/>
        <w:sz w:val="20"/>
        <w:szCs w:val="20"/>
      </w:rPr>
      <w:t xml:space="preserve"> ( </w:t>
    </w:r>
    <w:r>
      <w:rPr>
        <w:rFonts w:asciiTheme="majorBidi" w:hAnsiTheme="majorBidi" w:cstheme="majorBidi"/>
        <w:color w:val="00B050"/>
        <w:sz w:val="20"/>
        <w:szCs w:val="20"/>
      </w:rPr>
      <w:t xml:space="preserve">2 </w:t>
    </w:r>
    <w:r w:rsidRPr="00475169">
      <w:rPr>
        <w:rFonts w:asciiTheme="majorBidi" w:hAnsiTheme="majorBidi" w:cstheme="majorBidi"/>
        <w:color w:val="00B050"/>
        <w:sz w:val="20"/>
        <w:szCs w:val="20"/>
      </w:rPr>
      <w:t>):</w:t>
    </w:r>
    <w:r w:rsidR="00AE3A13">
      <w:rPr>
        <w:rFonts w:asciiTheme="majorBidi" w:hAnsiTheme="majorBidi" w:cstheme="majorBidi"/>
        <w:color w:val="FF0000"/>
        <w:sz w:val="20"/>
        <w:szCs w:val="20"/>
      </w:rPr>
      <w:t xml:space="preserve">180 </w:t>
    </w:r>
    <w:r w:rsidRPr="003212F0">
      <w:rPr>
        <w:rFonts w:asciiTheme="majorBidi" w:hAnsiTheme="majorBidi" w:cstheme="majorBidi"/>
        <w:color w:val="FF0000"/>
        <w:sz w:val="20"/>
        <w:szCs w:val="20"/>
      </w:rPr>
      <w:t xml:space="preserve">– </w:t>
    </w:r>
    <w:r w:rsidR="00A8231B">
      <w:rPr>
        <w:rFonts w:asciiTheme="majorBidi" w:hAnsiTheme="majorBidi" w:cstheme="majorBidi"/>
        <w:color w:val="FF0000"/>
        <w:sz w:val="20"/>
        <w:szCs w:val="20"/>
      </w:rPr>
      <w:t>1</w:t>
    </w:r>
    <w:r w:rsidR="00AE3A13">
      <w:rPr>
        <w:rFonts w:asciiTheme="majorBidi" w:hAnsiTheme="majorBidi" w:cstheme="majorBidi"/>
        <w:color w:val="FF0000"/>
        <w:sz w:val="20"/>
        <w:szCs w:val="20"/>
      </w:rPr>
      <w:t>87</w:t>
    </w:r>
    <w:r w:rsidRPr="003212F0">
      <w:rPr>
        <w:rFonts w:asciiTheme="majorBidi" w:hAnsiTheme="majorBidi" w:cstheme="majorBidi"/>
        <w:color w:val="FF0000"/>
        <w:sz w:val="20"/>
        <w:szCs w:val="20"/>
      </w:rPr>
      <w:t xml:space="preserve">                                           </w:t>
    </w:r>
  </w:p>
  <w:p w14:paraId="239FFB86" w14:textId="77777777" w:rsidR="00F93F7A" w:rsidRPr="00475169" w:rsidRDefault="00F93F7A" w:rsidP="00475169">
    <w:pPr>
      <w:pStyle w:val="a3"/>
      <w:jc w:val="both"/>
      <w:rPr>
        <w:rFonts w:asciiTheme="majorBidi" w:hAnsiTheme="majorBidi" w:cstheme="majorBidi"/>
        <w:color w:val="00B050"/>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0C3010"/>
    <w:multiLevelType w:val="hybridMultilevel"/>
    <w:tmpl w:val="9FCA724E"/>
    <w:lvl w:ilvl="0" w:tplc="792E5656">
      <w:start w:val="1"/>
      <w:numFmt w:val="decimal"/>
      <w:lvlText w:val="[%1]"/>
      <w:lvlJc w:val="lef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6707151"/>
    <w:multiLevelType w:val="multilevel"/>
    <w:tmpl w:val="04FA46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9230CA8"/>
    <w:multiLevelType w:val="hybridMultilevel"/>
    <w:tmpl w:val="4998A458"/>
    <w:lvl w:ilvl="0" w:tplc="37AA0284">
      <w:start w:val="1"/>
      <w:numFmt w:val="decimal"/>
      <w:lvlText w:val="%1."/>
      <w:lvlJc w:val="left"/>
      <w:pPr>
        <w:ind w:left="4050" w:hanging="360"/>
      </w:pPr>
      <w:rPr>
        <w:rFonts w:hint="default"/>
        <w:b/>
        <w:bCs/>
      </w:rPr>
    </w:lvl>
    <w:lvl w:ilvl="1" w:tplc="04090019" w:tentative="1">
      <w:start w:val="1"/>
      <w:numFmt w:val="lowerLetter"/>
      <w:lvlText w:val="%2."/>
      <w:lvlJc w:val="left"/>
      <w:pPr>
        <w:ind w:left="4650" w:hanging="360"/>
      </w:pPr>
    </w:lvl>
    <w:lvl w:ilvl="2" w:tplc="0409001B" w:tentative="1">
      <w:start w:val="1"/>
      <w:numFmt w:val="lowerRoman"/>
      <w:lvlText w:val="%3."/>
      <w:lvlJc w:val="right"/>
      <w:pPr>
        <w:ind w:left="5370" w:hanging="180"/>
      </w:pPr>
    </w:lvl>
    <w:lvl w:ilvl="3" w:tplc="0409000F" w:tentative="1">
      <w:start w:val="1"/>
      <w:numFmt w:val="decimal"/>
      <w:lvlText w:val="%4."/>
      <w:lvlJc w:val="left"/>
      <w:pPr>
        <w:ind w:left="6090" w:hanging="360"/>
      </w:pPr>
    </w:lvl>
    <w:lvl w:ilvl="4" w:tplc="04090019" w:tentative="1">
      <w:start w:val="1"/>
      <w:numFmt w:val="lowerLetter"/>
      <w:lvlText w:val="%5."/>
      <w:lvlJc w:val="left"/>
      <w:pPr>
        <w:ind w:left="6810" w:hanging="360"/>
      </w:pPr>
    </w:lvl>
    <w:lvl w:ilvl="5" w:tplc="0409001B" w:tentative="1">
      <w:start w:val="1"/>
      <w:numFmt w:val="lowerRoman"/>
      <w:lvlText w:val="%6."/>
      <w:lvlJc w:val="right"/>
      <w:pPr>
        <w:ind w:left="7530" w:hanging="180"/>
      </w:pPr>
    </w:lvl>
    <w:lvl w:ilvl="6" w:tplc="0409000F" w:tentative="1">
      <w:start w:val="1"/>
      <w:numFmt w:val="decimal"/>
      <w:lvlText w:val="%7."/>
      <w:lvlJc w:val="left"/>
      <w:pPr>
        <w:ind w:left="8250" w:hanging="360"/>
      </w:pPr>
    </w:lvl>
    <w:lvl w:ilvl="7" w:tplc="04090019" w:tentative="1">
      <w:start w:val="1"/>
      <w:numFmt w:val="lowerLetter"/>
      <w:lvlText w:val="%8."/>
      <w:lvlJc w:val="left"/>
      <w:pPr>
        <w:ind w:left="8970" w:hanging="360"/>
      </w:pPr>
    </w:lvl>
    <w:lvl w:ilvl="8" w:tplc="0409001B" w:tentative="1">
      <w:start w:val="1"/>
      <w:numFmt w:val="lowerRoman"/>
      <w:lvlText w:val="%9."/>
      <w:lvlJc w:val="right"/>
      <w:pPr>
        <w:ind w:left="9690" w:hanging="180"/>
      </w:pPr>
    </w:lvl>
  </w:abstractNum>
  <w:abstractNum w:abstractNumId="3">
    <w:nsid w:val="3EFE4504"/>
    <w:multiLevelType w:val="hybridMultilevel"/>
    <w:tmpl w:val="12583AF8"/>
    <w:lvl w:ilvl="0" w:tplc="8D741E8A">
      <w:start w:val="1"/>
      <w:numFmt w:val="decimal"/>
      <w:lvlText w:val="[%1]"/>
      <w:lvlJc w:val="left"/>
      <w:pPr>
        <w:ind w:left="720" w:hanging="360"/>
      </w:pPr>
      <w:rPr>
        <w:rFonts w:hint="default"/>
        <w:b/>
        <w:bCs/>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4B8002D"/>
    <w:multiLevelType w:val="hybridMultilevel"/>
    <w:tmpl w:val="ED8E1DEA"/>
    <w:lvl w:ilvl="0" w:tplc="16DC73D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B6A5977"/>
    <w:multiLevelType w:val="hybridMultilevel"/>
    <w:tmpl w:val="9C0A90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3F23723"/>
    <w:multiLevelType w:val="multilevel"/>
    <w:tmpl w:val="06A649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BC608EC"/>
    <w:multiLevelType w:val="hybridMultilevel"/>
    <w:tmpl w:val="03B8FEF0"/>
    <w:lvl w:ilvl="0" w:tplc="4C48F57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68E7405E"/>
    <w:multiLevelType w:val="hybridMultilevel"/>
    <w:tmpl w:val="2718065E"/>
    <w:lvl w:ilvl="0" w:tplc="F920DBB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5"/>
  </w:num>
  <w:num w:numId="3">
    <w:abstractNumId w:val="6"/>
  </w:num>
  <w:num w:numId="4">
    <w:abstractNumId w:val="1"/>
  </w:num>
  <w:num w:numId="5">
    <w:abstractNumId w:val="8"/>
  </w:num>
  <w:num w:numId="6">
    <w:abstractNumId w:val="7"/>
  </w:num>
  <w:num w:numId="7">
    <w:abstractNumId w:val="0"/>
  </w:num>
  <w:num w:numId="8">
    <w:abstractNumId w:val="3"/>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2sDQwMLM0NzU2MzcytTRX0lEKTi0uzszPAykwqQUA0Z7AKiwAAAA="/>
  </w:docVars>
  <w:rsids>
    <w:rsidRoot w:val="00F443FE"/>
    <w:rsid w:val="00000F58"/>
    <w:rsid w:val="0000200D"/>
    <w:rsid w:val="00004A55"/>
    <w:rsid w:val="0001083F"/>
    <w:rsid w:val="000118B2"/>
    <w:rsid w:val="000129D3"/>
    <w:rsid w:val="00013EF2"/>
    <w:rsid w:val="000160FE"/>
    <w:rsid w:val="00016E75"/>
    <w:rsid w:val="00016E8E"/>
    <w:rsid w:val="00020465"/>
    <w:rsid w:val="00020915"/>
    <w:rsid w:val="00025039"/>
    <w:rsid w:val="0003102D"/>
    <w:rsid w:val="00034692"/>
    <w:rsid w:val="00042CFC"/>
    <w:rsid w:val="00043C6B"/>
    <w:rsid w:val="00047E7E"/>
    <w:rsid w:val="00055A08"/>
    <w:rsid w:val="000604A7"/>
    <w:rsid w:val="00062E26"/>
    <w:rsid w:val="00066094"/>
    <w:rsid w:val="0007067B"/>
    <w:rsid w:val="000742E3"/>
    <w:rsid w:val="0007789F"/>
    <w:rsid w:val="000811EC"/>
    <w:rsid w:val="00086445"/>
    <w:rsid w:val="00087B3A"/>
    <w:rsid w:val="00096435"/>
    <w:rsid w:val="000A109B"/>
    <w:rsid w:val="000A4675"/>
    <w:rsid w:val="000A4D92"/>
    <w:rsid w:val="000B2EFB"/>
    <w:rsid w:val="000C0358"/>
    <w:rsid w:val="000C51F6"/>
    <w:rsid w:val="000C776C"/>
    <w:rsid w:val="000C7846"/>
    <w:rsid w:val="000D0FDD"/>
    <w:rsid w:val="000E00EA"/>
    <w:rsid w:val="000E098B"/>
    <w:rsid w:val="000E0A2D"/>
    <w:rsid w:val="000F005A"/>
    <w:rsid w:val="000F2219"/>
    <w:rsid w:val="000F246D"/>
    <w:rsid w:val="00100025"/>
    <w:rsid w:val="001019DD"/>
    <w:rsid w:val="00101D78"/>
    <w:rsid w:val="00116C7F"/>
    <w:rsid w:val="001217E9"/>
    <w:rsid w:val="001220A4"/>
    <w:rsid w:val="00124AA0"/>
    <w:rsid w:val="001252F6"/>
    <w:rsid w:val="001255C4"/>
    <w:rsid w:val="00127371"/>
    <w:rsid w:val="00127A39"/>
    <w:rsid w:val="00132BC7"/>
    <w:rsid w:val="00133039"/>
    <w:rsid w:val="0014035D"/>
    <w:rsid w:val="001433C8"/>
    <w:rsid w:val="0014348A"/>
    <w:rsid w:val="00143C6F"/>
    <w:rsid w:val="001466E9"/>
    <w:rsid w:val="00146918"/>
    <w:rsid w:val="00147EAE"/>
    <w:rsid w:val="00156B68"/>
    <w:rsid w:val="00175160"/>
    <w:rsid w:val="00185515"/>
    <w:rsid w:val="00186DE5"/>
    <w:rsid w:val="00186F96"/>
    <w:rsid w:val="0019174F"/>
    <w:rsid w:val="00192310"/>
    <w:rsid w:val="0019447F"/>
    <w:rsid w:val="00194AE8"/>
    <w:rsid w:val="001961B7"/>
    <w:rsid w:val="001A174C"/>
    <w:rsid w:val="001A358F"/>
    <w:rsid w:val="001B19D5"/>
    <w:rsid w:val="001B479C"/>
    <w:rsid w:val="001B50D2"/>
    <w:rsid w:val="001B7CEC"/>
    <w:rsid w:val="001C0B00"/>
    <w:rsid w:val="001C3B5F"/>
    <w:rsid w:val="001D1C3F"/>
    <w:rsid w:val="001E1E2C"/>
    <w:rsid w:val="001F369C"/>
    <w:rsid w:val="0020026D"/>
    <w:rsid w:val="00205E77"/>
    <w:rsid w:val="00207BC1"/>
    <w:rsid w:val="00222379"/>
    <w:rsid w:val="00224EB3"/>
    <w:rsid w:val="0022667A"/>
    <w:rsid w:val="00226B57"/>
    <w:rsid w:val="00230F93"/>
    <w:rsid w:val="0023422C"/>
    <w:rsid w:val="00235C88"/>
    <w:rsid w:val="00250F5B"/>
    <w:rsid w:val="00251ADF"/>
    <w:rsid w:val="002616A5"/>
    <w:rsid w:val="002664E2"/>
    <w:rsid w:val="00267936"/>
    <w:rsid w:val="00273F09"/>
    <w:rsid w:val="002761C0"/>
    <w:rsid w:val="00280D60"/>
    <w:rsid w:val="002819CC"/>
    <w:rsid w:val="00281D7B"/>
    <w:rsid w:val="00287F9B"/>
    <w:rsid w:val="00293209"/>
    <w:rsid w:val="00295ACF"/>
    <w:rsid w:val="0029735B"/>
    <w:rsid w:val="002A54F8"/>
    <w:rsid w:val="002C0802"/>
    <w:rsid w:val="002C481D"/>
    <w:rsid w:val="002C53BB"/>
    <w:rsid w:val="002C6082"/>
    <w:rsid w:val="002C60B5"/>
    <w:rsid w:val="002C7085"/>
    <w:rsid w:val="002D225A"/>
    <w:rsid w:val="002D78BD"/>
    <w:rsid w:val="002E2FDC"/>
    <w:rsid w:val="002E3917"/>
    <w:rsid w:val="002E6390"/>
    <w:rsid w:val="002F48E7"/>
    <w:rsid w:val="002F4B83"/>
    <w:rsid w:val="00302A9F"/>
    <w:rsid w:val="003065B7"/>
    <w:rsid w:val="0031008A"/>
    <w:rsid w:val="003152FF"/>
    <w:rsid w:val="00315A96"/>
    <w:rsid w:val="003212F0"/>
    <w:rsid w:val="003352AB"/>
    <w:rsid w:val="0034088C"/>
    <w:rsid w:val="0034392F"/>
    <w:rsid w:val="00346107"/>
    <w:rsid w:val="003466B2"/>
    <w:rsid w:val="00347722"/>
    <w:rsid w:val="003514D2"/>
    <w:rsid w:val="00352910"/>
    <w:rsid w:val="0035529F"/>
    <w:rsid w:val="003554FA"/>
    <w:rsid w:val="00360D34"/>
    <w:rsid w:val="00363596"/>
    <w:rsid w:val="003708C3"/>
    <w:rsid w:val="003747ED"/>
    <w:rsid w:val="00382C68"/>
    <w:rsid w:val="00384A1E"/>
    <w:rsid w:val="00387AC1"/>
    <w:rsid w:val="003926E7"/>
    <w:rsid w:val="00395F42"/>
    <w:rsid w:val="003A0CAE"/>
    <w:rsid w:val="003A16DF"/>
    <w:rsid w:val="003A2545"/>
    <w:rsid w:val="003A4234"/>
    <w:rsid w:val="003B7577"/>
    <w:rsid w:val="003C0659"/>
    <w:rsid w:val="003C3864"/>
    <w:rsid w:val="003D00BA"/>
    <w:rsid w:val="003D44F3"/>
    <w:rsid w:val="003D6D7A"/>
    <w:rsid w:val="003E4066"/>
    <w:rsid w:val="003E5FA1"/>
    <w:rsid w:val="003F06DE"/>
    <w:rsid w:val="003F13B7"/>
    <w:rsid w:val="003F514B"/>
    <w:rsid w:val="003F59F7"/>
    <w:rsid w:val="003F66C5"/>
    <w:rsid w:val="0040385E"/>
    <w:rsid w:val="00411CA1"/>
    <w:rsid w:val="00413204"/>
    <w:rsid w:val="004156B9"/>
    <w:rsid w:val="004161E1"/>
    <w:rsid w:val="00421222"/>
    <w:rsid w:val="004276E2"/>
    <w:rsid w:val="00436DC5"/>
    <w:rsid w:val="0044002C"/>
    <w:rsid w:val="00441EA7"/>
    <w:rsid w:val="00445F28"/>
    <w:rsid w:val="004549A7"/>
    <w:rsid w:val="00455ECC"/>
    <w:rsid w:val="0046245F"/>
    <w:rsid w:val="0046706C"/>
    <w:rsid w:val="00475169"/>
    <w:rsid w:val="00475CEC"/>
    <w:rsid w:val="00477CDC"/>
    <w:rsid w:val="00484AE5"/>
    <w:rsid w:val="00485C3A"/>
    <w:rsid w:val="00493843"/>
    <w:rsid w:val="004A4A35"/>
    <w:rsid w:val="004A6A31"/>
    <w:rsid w:val="004A7B12"/>
    <w:rsid w:val="004A7E74"/>
    <w:rsid w:val="004B458A"/>
    <w:rsid w:val="004B4928"/>
    <w:rsid w:val="004B6D18"/>
    <w:rsid w:val="004B7BCA"/>
    <w:rsid w:val="004C01FD"/>
    <w:rsid w:val="004C7843"/>
    <w:rsid w:val="004D053D"/>
    <w:rsid w:val="004D60AC"/>
    <w:rsid w:val="004E1B6A"/>
    <w:rsid w:val="004E1C83"/>
    <w:rsid w:val="004E22C1"/>
    <w:rsid w:val="004E3ABF"/>
    <w:rsid w:val="004F3914"/>
    <w:rsid w:val="004F55E8"/>
    <w:rsid w:val="00506356"/>
    <w:rsid w:val="0051125B"/>
    <w:rsid w:val="00511312"/>
    <w:rsid w:val="00512779"/>
    <w:rsid w:val="00514909"/>
    <w:rsid w:val="0051614D"/>
    <w:rsid w:val="0052163E"/>
    <w:rsid w:val="00527C26"/>
    <w:rsid w:val="00541297"/>
    <w:rsid w:val="00547004"/>
    <w:rsid w:val="00547DEC"/>
    <w:rsid w:val="00550DBF"/>
    <w:rsid w:val="00551C0C"/>
    <w:rsid w:val="00554B54"/>
    <w:rsid w:val="005627B2"/>
    <w:rsid w:val="005765E4"/>
    <w:rsid w:val="00576FC4"/>
    <w:rsid w:val="005A7BF0"/>
    <w:rsid w:val="005B118E"/>
    <w:rsid w:val="005B60EA"/>
    <w:rsid w:val="005C02AE"/>
    <w:rsid w:val="005C1DE4"/>
    <w:rsid w:val="005C53FD"/>
    <w:rsid w:val="005C5707"/>
    <w:rsid w:val="005D4D71"/>
    <w:rsid w:val="005E0BC0"/>
    <w:rsid w:val="005E3D0E"/>
    <w:rsid w:val="005E5C0B"/>
    <w:rsid w:val="005F05FA"/>
    <w:rsid w:val="005F1ECA"/>
    <w:rsid w:val="00600F46"/>
    <w:rsid w:val="00603DD3"/>
    <w:rsid w:val="00611235"/>
    <w:rsid w:val="00612CA4"/>
    <w:rsid w:val="006217E8"/>
    <w:rsid w:val="006234D7"/>
    <w:rsid w:val="0062474E"/>
    <w:rsid w:val="00625B21"/>
    <w:rsid w:val="00631B5E"/>
    <w:rsid w:val="0063210C"/>
    <w:rsid w:val="00632869"/>
    <w:rsid w:val="0063361C"/>
    <w:rsid w:val="00644726"/>
    <w:rsid w:val="00656226"/>
    <w:rsid w:val="00660324"/>
    <w:rsid w:val="00663118"/>
    <w:rsid w:val="00681DF1"/>
    <w:rsid w:val="00683377"/>
    <w:rsid w:val="0068425B"/>
    <w:rsid w:val="00686940"/>
    <w:rsid w:val="00690DA9"/>
    <w:rsid w:val="006A36D0"/>
    <w:rsid w:val="006A3C52"/>
    <w:rsid w:val="006A52D7"/>
    <w:rsid w:val="006A71ED"/>
    <w:rsid w:val="006C2F74"/>
    <w:rsid w:val="006C38AE"/>
    <w:rsid w:val="006C6389"/>
    <w:rsid w:val="006D494E"/>
    <w:rsid w:val="006D655E"/>
    <w:rsid w:val="006D7618"/>
    <w:rsid w:val="006D7658"/>
    <w:rsid w:val="006E0A55"/>
    <w:rsid w:val="006E0CDC"/>
    <w:rsid w:val="006F09F6"/>
    <w:rsid w:val="00701AA4"/>
    <w:rsid w:val="00703E25"/>
    <w:rsid w:val="00704856"/>
    <w:rsid w:val="00705EFC"/>
    <w:rsid w:val="0071167F"/>
    <w:rsid w:val="0071613B"/>
    <w:rsid w:val="00717A9D"/>
    <w:rsid w:val="00720769"/>
    <w:rsid w:val="007222C8"/>
    <w:rsid w:val="00725C74"/>
    <w:rsid w:val="00730A9F"/>
    <w:rsid w:val="00732E19"/>
    <w:rsid w:val="00735402"/>
    <w:rsid w:val="00742112"/>
    <w:rsid w:val="00742386"/>
    <w:rsid w:val="00742D1D"/>
    <w:rsid w:val="00743143"/>
    <w:rsid w:val="00743C81"/>
    <w:rsid w:val="0075236B"/>
    <w:rsid w:val="007719C6"/>
    <w:rsid w:val="00771CBD"/>
    <w:rsid w:val="00771E0F"/>
    <w:rsid w:val="00772164"/>
    <w:rsid w:val="00794216"/>
    <w:rsid w:val="007A3D9C"/>
    <w:rsid w:val="007A5CC2"/>
    <w:rsid w:val="007B2414"/>
    <w:rsid w:val="007B2BAB"/>
    <w:rsid w:val="007C0B63"/>
    <w:rsid w:val="007C1B09"/>
    <w:rsid w:val="007C21E8"/>
    <w:rsid w:val="007C7799"/>
    <w:rsid w:val="007D24E7"/>
    <w:rsid w:val="007D2803"/>
    <w:rsid w:val="007D3F89"/>
    <w:rsid w:val="007E013D"/>
    <w:rsid w:val="007E2C7F"/>
    <w:rsid w:val="007E3C83"/>
    <w:rsid w:val="007F366C"/>
    <w:rsid w:val="007F6FAC"/>
    <w:rsid w:val="007F713E"/>
    <w:rsid w:val="00804B45"/>
    <w:rsid w:val="00812C45"/>
    <w:rsid w:val="00815022"/>
    <w:rsid w:val="00816A62"/>
    <w:rsid w:val="00822182"/>
    <w:rsid w:val="00825E1B"/>
    <w:rsid w:val="00834B37"/>
    <w:rsid w:val="0084293C"/>
    <w:rsid w:val="008464A0"/>
    <w:rsid w:val="00865F6E"/>
    <w:rsid w:val="008729B2"/>
    <w:rsid w:val="008737F9"/>
    <w:rsid w:val="008765F8"/>
    <w:rsid w:val="008835AF"/>
    <w:rsid w:val="008852A2"/>
    <w:rsid w:val="0088737E"/>
    <w:rsid w:val="008945A9"/>
    <w:rsid w:val="00896ED6"/>
    <w:rsid w:val="008B0BEA"/>
    <w:rsid w:val="008B45B7"/>
    <w:rsid w:val="008B49B2"/>
    <w:rsid w:val="008C0A50"/>
    <w:rsid w:val="008C2681"/>
    <w:rsid w:val="008D3454"/>
    <w:rsid w:val="008D5DF0"/>
    <w:rsid w:val="008E0486"/>
    <w:rsid w:val="008E45DE"/>
    <w:rsid w:val="008E7DDE"/>
    <w:rsid w:val="008F44CF"/>
    <w:rsid w:val="008F48C3"/>
    <w:rsid w:val="009027BE"/>
    <w:rsid w:val="009034BE"/>
    <w:rsid w:val="00903DA1"/>
    <w:rsid w:val="00905252"/>
    <w:rsid w:val="00905772"/>
    <w:rsid w:val="00907297"/>
    <w:rsid w:val="00914761"/>
    <w:rsid w:val="00917DEF"/>
    <w:rsid w:val="00926705"/>
    <w:rsid w:val="00927803"/>
    <w:rsid w:val="009408A7"/>
    <w:rsid w:val="0095544C"/>
    <w:rsid w:val="00960366"/>
    <w:rsid w:val="009634EE"/>
    <w:rsid w:val="0096404E"/>
    <w:rsid w:val="00972DE8"/>
    <w:rsid w:val="009820DB"/>
    <w:rsid w:val="0098718E"/>
    <w:rsid w:val="00990D21"/>
    <w:rsid w:val="00997CB2"/>
    <w:rsid w:val="009A06A8"/>
    <w:rsid w:val="009A60E3"/>
    <w:rsid w:val="009A671F"/>
    <w:rsid w:val="009A70B2"/>
    <w:rsid w:val="009B1219"/>
    <w:rsid w:val="009B4738"/>
    <w:rsid w:val="009B549D"/>
    <w:rsid w:val="009C6A49"/>
    <w:rsid w:val="009D0DBE"/>
    <w:rsid w:val="009D7063"/>
    <w:rsid w:val="009E6DFE"/>
    <w:rsid w:val="009F4D27"/>
    <w:rsid w:val="00A01551"/>
    <w:rsid w:val="00A01C86"/>
    <w:rsid w:val="00A05A50"/>
    <w:rsid w:val="00A06737"/>
    <w:rsid w:val="00A140B9"/>
    <w:rsid w:val="00A26A80"/>
    <w:rsid w:val="00A3723E"/>
    <w:rsid w:val="00A5075D"/>
    <w:rsid w:val="00A56A82"/>
    <w:rsid w:val="00A570B0"/>
    <w:rsid w:val="00A6612F"/>
    <w:rsid w:val="00A745B2"/>
    <w:rsid w:val="00A8033C"/>
    <w:rsid w:val="00A807D2"/>
    <w:rsid w:val="00A81693"/>
    <w:rsid w:val="00A8231B"/>
    <w:rsid w:val="00A8770D"/>
    <w:rsid w:val="00A936B5"/>
    <w:rsid w:val="00A95194"/>
    <w:rsid w:val="00A95D6B"/>
    <w:rsid w:val="00A96DB6"/>
    <w:rsid w:val="00AA319A"/>
    <w:rsid w:val="00AA5004"/>
    <w:rsid w:val="00AA6BB9"/>
    <w:rsid w:val="00AA7470"/>
    <w:rsid w:val="00AA7F58"/>
    <w:rsid w:val="00AB36E5"/>
    <w:rsid w:val="00AB5833"/>
    <w:rsid w:val="00AC6AF2"/>
    <w:rsid w:val="00AD00DE"/>
    <w:rsid w:val="00AD131E"/>
    <w:rsid w:val="00AD2DD2"/>
    <w:rsid w:val="00AD35D5"/>
    <w:rsid w:val="00AD48D3"/>
    <w:rsid w:val="00AD5EB6"/>
    <w:rsid w:val="00AE05D7"/>
    <w:rsid w:val="00AE0AA9"/>
    <w:rsid w:val="00AE24F2"/>
    <w:rsid w:val="00AE3A13"/>
    <w:rsid w:val="00AE6DBE"/>
    <w:rsid w:val="00AF0770"/>
    <w:rsid w:val="00AF1821"/>
    <w:rsid w:val="00AF2DA7"/>
    <w:rsid w:val="00B12666"/>
    <w:rsid w:val="00B127C1"/>
    <w:rsid w:val="00B15F3E"/>
    <w:rsid w:val="00B22AD5"/>
    <w:rsid w:val="00B269BD"/>
    <w:rsid w:val="00B37BBD"/>
    <w:rsid w:val="00B463C7"/>
    <w:rsid w:val="00B47DC2"/>
    <w:rsid w:val="00B50463"/>
    <w:rsid w:val="00B53769"/>
    <w:rsid w:val="00B5481E"/>
    <w:rsid w:val="00B55985"/>
    <w:rsid w:val="00B62E1C"/>
    <w:rsid w:val="00B77E4E"/>
    <w:rsid w:val="00B86A9C"/>
    <w:rsid w:val="00B90991"/>
    <w:rsid w:val="00B92EEE"/>
    <w:rsid w:val="00B9531E"/>
    <w:rsid w:val="00B961CF"/>
    <w:rsid w:val="00B96E58"/>
    <w:rsid w:val="00BA617E"/>
    <w:rsid w:val="00BA7FAB"/>
    <w:rsid w:val="00BB2ADF"/>
    <w:rsid w:val="00BB4AA4"/>
    <w:rsid w:val="00BB57FD"/>
    <w:rsid w:val="00BB5E70"/>
    <w:rsid w:val="00BC1C11"/>
    <w:rsid w:val="00BC338F"/>
    <w:rsid w:val="00BC4FCB"/>
    <w:rsid w:val="00BD1B46"/>
    <w:rsid w:val="00BD5B52"/>
    <w:rsid w:val="00BE043A"/>
    <w:rsid w:val="00BF2D47"/>
    <w:rsid w:val="00BF6895"/>
    <w:rsid w:val="00C001EE"/>
    <w:rsid w:val="00C05BAB"/>
    <w:rsid w:val="00C1796D"/>
    <w:rsid w:val="00C20938"/>
    <w:rsid w:val="00C21028"/>
    <w:rsid w:val="00C226A7"/>
    <w:rsid w:val="00C22853"/>
    <w:rsid w:val="00C23247"/>
    <w:rsid w:val="00C24081"/>
    <w:rsid w:val="00C24F2A"/>
    <w:rsid w:val="00C268CF"/>
    <w:rsid w:val="00C3418F"/>
    <w:rsid w:val="00C343F3"/>
    <w:rsid w:val="00C35B9B"/>
    <w:rsid w:val="00C36257"/>
    <w:rsid w:val="00C43BEE"/>
    <w:rsid w:val="00C51AA0"/>
    <w:rsid w:val="00C55D3C"/>
    <w:rsid w:val="00C55DD5"/>
    <w:rsid w:val="00C62C7D"/>
    <w:rsid w:val="00C640A2"/>
    <w:rsid w:val="00C65222"/>
    <w:rsid w:val="00C66DFE"/>
    <w:rsid w:val="00C7118D"/>
    <w:rsid w:val="00C71D9A"/>
    <w:rsid w:val="00C755CB"/>
    <w:rsid w:val="00C758A8"/>
    <w:rsid w:val="00C76110"/>
    <w:rsid w:val="00C81814"/>
    <w:rsid w:val="00C87A9C"/>
    <w:rsid w:val="00C87EEB"/>
    <w:rsid w:val="00C90117"/>
    <w:rsid w:val="00C929C9"/>
    <w:rsid w:val="00C94A13"/>
    <w:rsid w:val="00CA01C5"/>
    <w:rsid w:val="00CA64EC"/>
    <w:rsid w:val="00CB353D"/>
    <w:rsid w:val="00CD078B"/>
    <w:rsid w:val="00CD2855"/>
    <w:rsid w:val="00CD5496"/>
    <w:rsid w:val="00CD5C95"/>
    <w:rsid w:val="00CD7C1B"/>
    <w:rsid w:val="00CE24A1"/>
    <w:rsid w:val="00CE35CE"/>
    <w:rsid w:val="00CE47FC"/>
    <w:rsid w:val="00D04CF0"/>
    <w:rsid w:val="00D0584C"/>
    <w:rsid w:val="00D1011A"/>
    <w:rsid w:val="00D1116D"/>
    <w:rsid w:val="00D21C4B"/>
    <w:rsid w:val="00D271C2"/>
    <w:rsid w:val="00D342AC"/>
    <w:rsid w:val="00D405E3"/>
    <w:rsid w:val="00D4344C"/>
    <w:rsid w:val="00D448F3"/>
    <w:rsid w:val="00D47D23"/>
    <w:rsid w:val="00D50511"/>
    <w:rsid w:val="00D53C95"/>
    <w:rsid w:val="00D562E2"/>
    <w:rsid w:val="00D60AF0"/>
    <w:rsid w:val="00D631B5"/>
    <w:rsid w:val="00D63DD7"/>
    <w:rsid w:val="00D67522"/>
    <w:rsid w:val="00D7113E"/>
    <w:rsid w:val="00D75A4F"/>
    <w:rsid w:val="00D769B3"/>
    <w:rsid w:val="00D805A9"/>
    <w:rsid w:val="00D81352"/>
    <w:rsid w:val="00D85195"/>
    <w:rsid w:val="00D93A44"/>
    <w:rsid w:val="00D96217"/>
    <w:rsid w:val="00D9752F"/>
    <w:rsid w:val="00DA2400"/>
    <w:rsid w:val="00DA791A"/>
    <w:rsid w:val="00DB138C"/>
    <w:rsid w:val="00DB41B7"/>
    <w:rsid w:val="00DB4E2D"/>
    <w:rsid w:val="00DC2133"/>
    <w:rsid w:val="00DD168A"/>
    <w:rsid w:val="00DD48A4"/>
    <w:rsid w:val="00DE1402"/>
    <w:rsid w:val="00DE556B"/>
    <w:rsid w:val="00DE5CE5"/>
    <w:rsid w:val="00DF00E4"/>
    <w:rsid w:val="00DF50EC"/>
    <w:rsid w:val="00E07A33"/>
    <w:rsid w:val="00E10AF2"/>
    <w:rsid w:val="00E20FC4"/>
    <w:rsid w:val="00E371FF"/>
    <w:rsid w:val="00E430F6"/>
    <w:rsid w:val="00E448B5"/>
    <w:rsid w:val="00E450A4"/>
    <w:rsid w:val="00E47267"/>
    <w:rsid w:val="00E51B00"/>
    <w:rsid w:val="00E53965"/>
    <w:rsid w:val="00E5555B"/>
    <w:rsid w:val="00E57196"/>
    <w:rsid w:val="00E61F66"/>
    <w:rsid w:val="00E62A6E"/>
    <w:rsid w:val="00E6336C"/>
    <w:rsid w:val="00E76434"/>
    <w:rsid w:val="00E812C0"/>
    <w:rsid w:val="00E8170D"/>
    <w:rsid w:val="00E8336D"/>
    <w:rsid w:val="00E866B6"/>
    <w:rsid w:val="00E935A5"/>
    <w:rsid w:val="00E93F3D"/>
    <w:rsid w:val="00EB2AC5"/>
    <w:rsid w:val="00EB68BD"/>
    <w:rsid w:val="00EC1AEA"/>
    <w:rsid w:val="00EC6EC2"/>
    <w:rsid w:val="00EC7D37"/>
    <w:rsid w:val="00ED2D35"/>
    <w:rsid w:val="00ED39E8"/>
    <w:rsid w:val="00EE4B25"/>
    <w:rsid w:val="00EF76B2"/>
    <w:rsid w:val="00EF7CB2"/>
    <w:rsid w:val="00F07859"/>
    <w:rsid w:val="00F13B15"/>
    <w:rsid w:val="00F2206C"/>
    <w:rsid w:val="00F268C5"/>
    <w:rsid w:val="00F27711"/>
    <w:rsid w:val="00F41886"/>
    <w:rsid w:val="00F42E72"/>
    <w:rsid w:val="00F433B6"/>
    <w:rsid w:val="00F4385D"/>
    <w:rsid w:val="00F443FE"/>
    <w:rsid w:val="00F4684B"/>
    <w:rsid w:val="00F578EB"/>
    <w:rsid w:val="00F75FF4"/>
    <w:rsid w:val="00F8383C"/>
    <w:rsid w:val="00F87E94"/>
    <w:rsid w:val="00F90058"/>
    <w:rsid w:val="00F915EC"/>
    <w:rsid w:val="00F924B7"/>
    <w:rsid w:val="00F93F7A"/>
    <w:rsid w:val="00F969E9"/>
    <w:rsid w:val="00FA3975"/>
    <w:rsid w:val="00FA4AD7"/>
    <w:rsid w:val="00FA6B8C"/>
    <w:rsid w:val="00FB03A3"/>
    <w:rsid w:val="00FB1013"/>
    <w:rsid w:val="00FB1972"/>
    <w:rsid w:val="00FB2366"/>
    <w:rsid w:val="00FB3D86"/>
    <w:rsid w:val="00FE1E14"/>
    <w:rsid w:val="00FF31A8"/>
    <w:rsid w:val="00FF333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EA944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Char"/>
    <w:uiPriority w:val="9"/>
    <w:qFormat/>
    <w:rsid w:val="007F366C"/>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3352AB"/>
    <w:pPr>
      <w:tabs>
        <w:tab w:val="center" w:pos="4320"/>
        <w:tab w:val="right" w:pos="8640"/>
      </w:tabs>
      <w:spacing w:after="0" w:line="240" w:lineRule="auto"/>
    </w:pPr>
  </w:style>
  <w:style w:type="character" w:customStyle="1" w:styleId="Char">
    <w:name w:val="رأس الصفحة Char"/>
    <w:basedOn w:val="a0"/>
    <w:link w:val="a3"/>
    <w:uiPriority w:val="99"/>
    <w:rsid w:val="003352AB"/>
  </w:style>
  <w:style w:type="paragraph" w:styleId="a4">
    <w:name w:val="footer"/>
    <w:basedOn w:val="a"/>
    <w:link w:val="Char0"/>
    <w:uiPriority w:val="99"/>
    <w:unhideWhenUsed/>
    <w:rsid w:val="003352AB"/>
    <w:pPr>
      <w:tabs>
        <w:tab w:val="center" w:pos="4320"/>
        <w:tab w:val="right" w:pos="8640"/>
      </w:tabs>
      <w:spacing w:after="0" w:line="240" w:lineRule="auto"/>
    </w:pPr>
  </w:style>
  <w:style w:type="character" w:customStyle="1" w:styleId="Char0">
    <w:name w:val="تذييل الصفحة Char"/>
    <w:basedOn w:val="a0"/>
    <w:link w:val="a4"/>
    <w:uiPriority w:val="99"/>
    <w:rsid w:val="003352AB"/>
  </w:style>
  <w:style w:type="table" w:styleId="a5">
    <w:name w:val="Table Grid"/>
    <w:basedOn w:val="a1"/>
    <w:uiPriority w:val="39"/>
    <w:rsid w:val="006A71E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a1"/>
    <w:next w:val="a5"/>
    <w:uiPriority w:val="39"/>
    <w:rsid w:val="00016E8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
    <w:link w:val="Char1"/>
    <w:uiPriority w:val="99"/>
    <w:semiHidden/>
    <w:unhideWhenUsed/>
    <w:rsid w:val="00C66DFE"/>
    <w:pPr>
      <w:spacing w:after="0" w:line="240" w:lineRule="auto"/>
    </w:pPr>
    <w:rPr>
      <w:rFonts w:ascii="Tahoma" w:hAnsi="Tahoma" w:cs="Tahoma"/>
      <w:sz w:val="16"/>
      <w:szCs w:val="16"/>
    </w:rPr>
  </w:style>
  <w:style w:type="character" w:customStyle="1" w:styleId="Char1">
    <w:name w:val="نص في بالون Char"/>
    <w:basedOn w:val="a0"/>
    <w:link w:val="a6"/>
    <w:uiPriority w:val="99"/>
    <w:semiHidden/>
    <w:rsid w:val="00C66DFE"/>
    <w:rPr>
      <w:rFonts w:ascii="Tahoma" w:hAnsi="Tahoma" w:cs="Tahoma"/>
      <w:sz w:val="16"/>
      <w:szCs w:val="16"/>
    </w:rPr>
  </w:style>
  <w:style w:type="character" w:customStyle="1" w:styleId="1Char">
    <w:name w:val="عنوان 1 Char"/>
    <w:basedOn w:val="a0"/>
    <w:link w:val="1"/>
    <w:uiPriority w:val="9"/>
    <w:rsid w:val="007F366C"/>
    <w:rPr>
      <w:rFonts w:asciiTheme="majorHAnsi" w:eastAsiaTheme="majorEastAsia" w:hAnsiTheme="majorHAnsi" w:cstheme="majorBidi"/>
      <w:b/>
      <w:bCs/>
      <w:color w:val="2E74B5" w:themeColor="accent1" w:themeShade="BF"/>
      <w:sz w:val="28"/>
      <w:szCs w:val="28"/>
    </w:rPr>
  </w:style>
  <w:style w:type="character" w:styleId="Hyperlink">
    <w:name w:val="Hyperlink"/>
    <w:basedOn w:val="a0"/>
    <w:uiPriority w:val="99"/>
    <w:unhideWhenUsed/>
    <w:rsid w:val="006234D7"/>
    <w:rPr>
      <w:color w:val="0000FF"/>
      <w:u w:val="single"/>
    </w:rPr>
  </w:style>
  <w:style w:type="character" w:styleId="a7">
    <w:name w:val="Placeholder Text"/>
    <w:basedOn w:val="a0"/>
    <w:uiPriority w:val="99"/>
    <w:semiHidden/>
    <w:rsid w:val="000742E3"/>
    <w:rPr>
      <w:color w:val="808080"/>
    </w:rPr>
  </w:style>
  <w:style w:type="paragraph" w:styleId="a8">
    <w:name w:val="List Paragraph"/>
    <w:basedOn w:val="a"/>
    <w:uiPriority w:val="34"/>
    <w:qFormat/>
    <w:rsid w:val="00B90991"/>
    <w:pPr>
      <w:ind w:left="720"/>
      <w:contextualSpacing/>
    </w:pPr>
  </w:style>
  <w:style w:type="paragraph" w:styleId="a9">
    <w:name w:val="No Spacing"/>
    <w:uiPriority w:val="1"/>
    <w:qFormat/>
    <w:rsid w:val="009E6DFE"/>
    <w:pPr>
      <w:spacing w:after="0" w:line="240" w:lineRule="auto"/>
    </w:pPr>
  </w:style>
  <w:style w:type="character" w:styleId="aa">
    <w:name w:val="annotation reference"/>
    <w:basedOn w:val="a0"/>
    <w:uiPriority w:val="99"/>
    <w:semiHidden/>
    <w:unhideWhenUsed/>
    <w:rsid w:val="0019174F"/>
    <w:rPr>
      <w:sz w:val="16"/>
      <w:szCs w:val="16"/>
    </w:rPr>
  </w:style>
  <w:style w:type="paragraph" w:styleId="ab">
    <w:name w:val="annotation text"/>
    <w:basedOn w:val="a"/>
    <w:link w:val="Char2"/>
    <w:uiPriority w:val="99"/>
    <w:semiHidden/>
    <w:unhideWhenUsed/>
    <w:rsid w:val="0019174F"/>
    <w:pPr>
      <w:spacing w:line="240" w:lineRule="auto"/>
    </w:pPr>
    <w:rPr>
      <w:sz w:val="20"/>
      <w:szCs w:val="20"/>
    </w:rPr>
  </w:style>
  <w:style w:type="character" w:customStyle="1" w:styleId="Char2">
    <w:name w:val="نص تعليق Char"/>
    <w:basedOn w:val="a0"/>
    <w:link w:val="ab"/>
    <w:uiPriority w:val="99"/>
    <w:semiHidden/>
    <w:rsid w:val="0019174F"/>
    <w:rPr>
      <w:sz w:val="20"/>
      <w:szCs w:val="20"/>
    </w:rPr>
  </w:style>
  <w:style w:type="paragraph" w:styleId="ac">
    <w:name w:val="annotation subject"/>
    <w:basedOn w:val="ab"/>
    <w:next w:val="ab"/>
    <w:link w:val="Char3"/>
    <w:uiPriority w:val="99"/>
    <w:semiHidden/>
    <w:unhideWhenUsed/>
    <w:rsid w:val="0019174F"/>
    <w:rPr>
      <w:b/>
      <w:bCs/>
    </w:rPr>
  </w:style>
  <w:style w:type="character" w:customStyle="1" w:styleId="Char3">
    <w:name w:val="موضوع تعليق Char"/>
    <w:basedOn w:val="Char2"/>
    <w:link w:val="ac"/>
    <w:uiPriority w:val="99"/>
    <w:semiHidden/>
    <w:rsid w:val="0019174F"/>
    <w:rPr>
      <w:b/>
      <w:bCs/>
      <w:sz w:val="20"/>
      <w:szCs w:val="20"/>
    </w:rPr>
  </w:style>
  <w:style w:type="character" w:customStyle="1" w:styleId="orcid-id-https">
    <w:name w:val="orcid-id-https"/>
    <w:basedOn w:val="a0"/>
    <w:rsid w:val="00D47D23"/>
  </w:style>
  <w:style w:type="character" w:customStyle="1" w:styleId="fontstyle01">
    <w:name w:val="fontstyle01"/>
    <w:basedOn w:val="a0"/>
    <w:rsid w:val="00C268CF"/>
    <w:rPr>
      <w:rFonts w:ascii="Arial Black" w:hAnsi="Arial Black" w:hint="default"/>
      <w:b w:val="0"/>
      <w:bCs w:val="0"/>
      <w:i w:val="0"/>
      <w:iCs w:val="0"/>
      <w:color w:val="000000"/>
      <w:sz w:val="34"/>
      <w:szCs w:val="34"/>
    </w:rPr>
  </w:style>
  <w:style w:type="character" w:customStyle="1" w:styleId="articletitle">
    <w:name w:val="article_title"/>
    <w:basedOn w:val="a0"/>
    <w:rsid w:val="00346107"/>
  </w:style>
  <w:style w:type="paragraph" w:customStyle="1" w:styleId="Default">
    <w:name w:val="Default"/>
    <w:rsid w:val="00EB2AC5"/>
    <w:pPr>
      <w:autoSpaceDE w:val="0"/>
      <w:autoSpaceDN w:val="0"/>
      <w:adjustRightInd w:val="0"/>
      <w:spacing w:after="0" w:line="240" w:lineRule="auto"/>
    </w:pPr>
    <w:rPr>
      <w:rFonts w:ascii="Cambria" w:hAnsi="Cambria" w:cs="Cambria"/>
      <w:color w:val="000000"/>
      <w:sz w:val="24"/>
      <w:szCs w:val="24"/>
    </w:rPr>
  </w:style>
  <w:style w:type="character" w:customStyle="1" w:styleId="A90">
    <w:name w:val="A9"/>
    <w:uiPriority w:val="99"/>
    <w:rsid w:val="00F27711"/>
    <w:rPr>
      <w:rFonts w:cs="Minion Pro"/>
      <w:color w:val="000000"/>
      <w:sz w:val="16"/>
      <w:szCs w:val="16"/>
    </w:rPr>
  </w:style>
  <w:style w:type="character" w:customStyle="1" w:styleId="author-sup-separator">
    <w:name w:val="author-sup-separator"/>
    <w:basedOn w:val="a0"/>
    <w:rsid w:val="00BB2ADF"/>
  </w:style>
  <w:style w:type="paragraph" w:customStyle="1" w:styleId="TFReferencesSection">
    <w:name w:val="TF_References_Section"/>
    <w:basedOn w:val="a"/>
    <w:next w:val="a"/>
    <w:autoRedefine/>
    <w:rsid w:val="00F75FF4"/>
    <w:pPr>
      <w:spacing w:after="0" w:line="240" w:lineRule="auto"/>
      <w:ind w:firstLine="187"/>
      <w:jc w:val="both"/>
    </w:pPr>
    <w:rPr>
      <w:rFonts w:asciiTheme="majorBidi" w:eastAsia="Times New Roman" w:hAnsiTheme="majorBidi" w:cstheme="majorBidi"/>
      <w:kern w:val="19"/>
      <w:sz w:val="18"/>
      <w:szCs w:val="18"/>
    </w:rPr>
  </w:style>
  <w:style w:type="paragraph" w:customStyle="1" w:styleId="TDAcknowledgments">
    <w:name w:val="TD_Acknowledgments"/>
    <w:basedOn w:val="a"/>
    <w:next w:val="a"/>
    <w:link w:val="TDAcknowledgmentsChar"/>
    <w:autoRedefine/>
    <w:rsid w:val="00D9752F"/>
    <w:pPr>
      <w:spacing w:after="0" w:line="240" w:lineRule="auto"/>
      <w:jc w:val="both"/>
    </w:pPr>
    <w:rPr>
      <w:rFonts w:asciiTheme="majorBidi" w:eastAsia="Times New Roman" w:hAnsiTheme="majorBidi" w:cstheme="majorBidi"/>
      <w:kern w:val="20"/>
      <w:sz w:val="18"/>
      <w:szCs w:val="18"/>
    </w:rPr>
  </w:style>
  <w:style w:type="paragraph" w:customStyle="1" w:styleId="StyleFACorrespondingAuthorFootnote7pt">
    <w:name w:val="Style FA_Corresponding_Author_Footnote + 7 pt"/>
    <w:basedOn w:val="a"/>
    <w:next w:val="a"/>
    <w:link w:val="StyleFACorrespondingAuthorFootnote7ptChar"/>
    <w:autoRedefine/>
    <w:rsid w:val="00F75FF4"/>
    <w:pPr>
      <w:spacing w:after="0" w:line="240" w:lineRule="auto"/>
    </w:pPr>
    <w:rPr>
      <w:rFonts w:asciiTheme="majorBidi" w:eastAsia="Times New Roman" w:hAnsiTheme="majorBidi" w:cstheme="majorBidi"/>
      <w:kern w:val="20"/>
      <w:sz w:val="18"/>
      <w:szCs w:val="20"/>
    </w:rPr>
  </w:style>
  <w:style w:type="character" w:customStyle="1" w:styleId="StyleFACorrespondingAuthorFootnote7ptChar">
    <w:name w:val="Style FA_Corresponding_Author_Footnote + 7 pt Char"/>
    <w:link w:val="StyleFACorrespondingAuthorFootnote7pt"/>
    <w:rsid w:val="00F75FF4"/>
    <w:rPr>
      <w:rFonts w:asciiTheme="majorBidi" w:eastAsia="Times New Roman" w:hAnsiTheme="majorBidi" w:cstheme="majorBidi"/>
      <w:kern w:val="20"/>
      <w:sz w:val="18"/>
      <w:szCs w:val="20"/>
    </w:rPr>
  </w:style>
  <w:style w:type="paragraph" w:customStyle="1" w:styleId="TDAckTitle">
    <w:name w:val="TD_Ack_Title"/>
    <w:basedOn w:val="TDAcknowledgments"/>
    <w:link w:val="TDAckTitleChar"/>
    <w:rsid w:val="00F75FF4"/>
    <w:pPr>
      <w:spacing w:before="180" w:after="60"/>
    </w:pPr>
    <w:rPr>
      <w:rFonts w:ascii="Myriad Pro Light" w:hAnsi="Myriad Pro Light"/>
      <w:b/>
      <w:kern w:val="23"/>
      <w:sz w:val="21"/>
    </w:rPr>
  </w:style>
  <w:style w:type="character" w:customStyle="1" w:styleId="TDAcknowledgmentsChar">
    <w:name w:val="TD_Acknowledgments Char"/>
    <w:link w:val="TDAcknowledgments"/>
    <w:rsid w:val="00D9752F"/>
    <w:rPr>
      <w:rFonts w:asciiTheme="majorBidi" w:eastAsia="Times New Roman" w:hAnsiTheme="majorBidi" w:cstheme="majorBidi"/>
      <w:kern w:val="20"/>
      <w:sz w:val="18"/>
      <w:szCs w:val="18"/>
    </w:rPr>
  </w:style>
  <w:style w:type="character" w:customStyle="1" w:styleId="TDAckTitleChar">
    <w:name w:val="TD_Ack_Title Char"/>
    <w:link w:val="TDAckTitle"/>
    <w:rsid w:val="00F75FF4"/>
    <w:rPr>
      <w:rFonts w:ascii="Myriad Pro Light" w:eastAsia="Times New Roman" w:hAnsi="Myriad Pro Light" w:cstheme="majorBidi"/>
      <w:b/>
      <w:kern w:val="23"/>
      <w:sz w:val="21"/>
      <w:szCs w:val="20"/>
    </w:rPr>
  </w:style>
  <w:style w:type="paragraph" w:customStyle="1" w:styleId="FAAuthorInfoSubtitle">
    <w:name w:val="FA_Author_Info_Subtitle"/>
    <w:basedOn w:val="a"/>
    <w:link w:val="FAAuthorInfoSubtitleChar"/>
    <w:autoRedefine/>
    <w:rsid w:val="00F75FF4"/>
    <w:pPr>
      <w:spacing w:before="120" w:after="60" w:line="240" w:lineRule="auto"/>
    </w:pPr>
    <w:rPr>
      <w:rFonts w:asciiTheme="majorBidi" w:eastAsia="Times New Roman" w:hAnsiTheme="majorBidi" w:cstheme="majorBidi"/>
      <w:b/>
      <w:kern w:val="21"/>
    </w:rPr>
  </w:style>
  <w:style w:type="character" w:customStyle="1" w:styleId="FAAuthorInfoSubtitleChar">
    <w:name w:val="FA_Author_Info_Subtitle Char"/>
    <w:link w:val="FAAuthorInfoSubtitle"/>
    <w:rsid w:val="00F75FF4"/>
    <w:rPr>
      <w:rFonts w:asciiTheme="majorBidi" w:eastAsia="Times New Roman" w:hAnsiTheme="majorBidi" w:cstheme="majorBidi"/>
      <w:b/>
      <w:kern w:val="21"/>
    </w:rPr>
  </w:style>
  <w:style w:type="character" w:customStyle="1" w:styleId="UnresolvedMention1">
    <w:name w:val="Unresolved Mention1"/>
    <w:basedOn w:val="a0"/>
    <w:uiPriority w:val="99"/>
    <w:semiHidden/>
    <w:unhideWhenUsed/>
    <w:rsid w:val="00E8170D"/>
    <w:rPr>
      <w:color w:val="605E5C"/>
      <w:shd w:val="clear" w:color="auto" w:fill="E1DFDD"/>
    </w:rPr>
  </w:style>
  <w:style w:type="table" w:customStyle="1" w:styleId="TableGrid2">
    <w:name w:val="Table Grid2"/>
    <w:basedOn w:val="a1"/>
    <w:next w:val="a5"/>
    <w:uiPriority w:val="39"/>
    <w:rsid w:val="00AE24F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Char"/>
    <w:uiPriority w:val="9"/>
    <w:qFormat/>
    <w:rsid w:val="007F366C"/>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3352AB"/>
    <w:pPr>
      <w:tabs>
        <w:tab w:val="center" w:pos="4320"/>
        <w:tab w:val="right" w:pos="8640"/>
      </w:tabs>
      <w:spacing w:after="0" w:line="240" w:lineRule="auto"/>
    </w:pPr>
  </w:style>
  <w:style w:type="character" w:customStyle="1" w:styleId="Char">
    <w:name w:val="رأس الصفحة Char"/>
    <w:basedOn w:val="a0"/>
    <w:link w:val="a3"/>
    <w:uiPriority w:val="99"/>
    <w:rsid w:val="003352AB"/>
  </w:style>
  <w:style w:type="paragraph" w:styleId="a4">
    <w:name w:val="footer"/>
    <w:basedOn w:val="a"/>
    <w:link w:val="Char0"/>
    <w:uiPriority w:val="99"/>
    <w:unhideWhenUsed/>
    <w:rsid w:val="003352AB"/>
    <w:pPr>
      <w:tabs>
        <w:tab w:val="center" w:pos="4320"/>
        <w:tab w:val="right" w:pos="8640"/>
      </w:tabs>
      <w:spacing w:after="0" w:line="240" w:lineRule="auto"/>
    </w:pPr>
  </w:style>
  <w:style w:type="character" w:customStyle="1" w:styleId="Char0">
    <w:name w:val="تذييل الصفحة Char"/>
    <w:basedOn w:val="a0"/>
    <w:link w:val="a4"/>
    <w:uiPriority w:val="99"/>
    <w:rsid w:val="003352AB"/>
  </w:style>
  <w:style w:type="table" w:styleId="a5">
    <w:name w:val="Table Grid"/>
    <w:basedOn w:val="a1"/>
    <w:uiPriority w:val="39"/>
    <w:rsid w:val="006A71E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a1"/>
    <w:next w:val="a5"/>
    <w:uiPriority w:val="39"/>
    <w:rsid w:val="00016E8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
    <w:link w:val="Char1"/>
    <w:uiPriority w:val="99"/>
    <w:semiHidden/>
    <w:unhideWhenUsed/>
    <w:rsid w:val="00C66DFE"/>
    <w:pPr>
      <w:spacing w:after="0" w:line="240" w:lineRule="auto"/>
    </w:pPr>
    <w:rPr>
      <w:rFonts w:ascii="Tahoma" w:hAnsi="Tahoma" w:cs="Tahoma"/>
      <w:sz w:val="16"/>
      <w:szCs w:val="16"/>
    </w:rPr>
  </w:style>
  <w:style w:type="character" w:customStyle="1" w:styleId="Char1">
    <w:name w:val="نص في بالون Char"/>
    <w:basedOn w:val="a0"/>
    <w:link w:val="a6"/>
    <w:uiPriority w:val="99"/>
    <w:semiHidden/>
    <w:rsid w:val="00C66DFE"/>
    <w:rPr>
      <w:rFonts w:ascii="Tahoma" w:hAnsi="Tahoma" w:cs="Tahoma"/>
      <w:sz w:val="16"/>
      <w:szCs w:val="16"/>
    </w:rPr>
  </w:style>
  <w:style w:type="character" w:customStyle="1" w:styleId="1Char">
    <w:name w:val="عنوان 1 Char"/>
    <w:basedOn w:val="a0"/>
    <w:link w:val="1"/>
    <w:uiPriority w:val="9"/>
    <w:rsid w:val="007F366C"/>
    <w:rPr>
      <w:rFonts w:asciiTheme="majorHAnsi" w:eastAsiaTheme="majorEastAsia" w:hAnsiTheme="majorHAnsi" w:cstheme="majorBidi"/>
      <w:b/>
      <w:bCs/>
      <w:color w:val="2E74B5" w:themeColor="accent1" w:themeShade="BF"/>
      <w:sz w:val="28"/>
      <w:szCs w:val="28"/>
    </w:rPr>
  </w:style>
  <w:style w:type="character" w:styleId="Hyperlink">
    <w:name w:val="Hyperlink"/>
    <w:basedOn w:val="a0"/>
    <w:uiPriority w:val="99"/>
    <w:unhideWhenUsed/>
    <w:rsid w:val="006234D7"/>
    <w:rPr>
      <w:color w:val="0000FF"/>
      <w:u w:val="single"/>
    </w:rPr>
  </w:style>
  <w:style w:type="character" w:styleId="a7">
    <w:name w:val="Placeholder Text"/>
    <w:basedOn w:val="a0"/>
    <w:uiPriority w:val="99"/>
    <w:semiHidden/>
    <w:rsid w:val="000742E3"/>
    <w:rPr>
      <w:color w:val="808080"/>
    </w:rPr>
  </w:style>
  <w:style w:type="paragraph" w:styleId="a8">
    <w:name w:val="List Paragraph"/>
    <w:basedOn w:val="a"/>
    <w:uiPriority w:val="34"/>
    <w:qFormat/>
    <w:rsid w:val="00B90991"/>
    <w:pPr>
      <w:ind w:left="720"/>
      <w:contextualSpacing/>
    </w:pPr>
  </w:style>
  <w:style w:type="paragraph" w:styleId="a9">
    <w:name w:val="No Spacing"/>
    <w:uiPriority w:val="1"/>
    <w:qFormat/>
    <w:rsid w:val="009E6DFE"/>
    <w:pPr>
      <w:spacing w:after="0" w:line="240" w:lineRule="auto"/>
    </w:pPr>
  </w:style>
  <w:style w:type="character" w:styleId="aa">
    <w:name w:val="annotation reference"/>
    <w:basedOn w:val="a0"/>
    <w:uiPriority w:val="99"/>
    <w:semiHidden/>
    <w:unhideWhenUsed/>
    <w:rsid w:val="0019174F"/>
    <w:rPr>
      <w:sz w:val="16"/>
      <w:szCs w:val="16"/>
    </w:rPr>
  </w:style>
  <w:style w:type="paragraph" w:styleId="ab">
    <w:name w:val="annotation text"/>
    <w:basedOn w:val="a"/>
    <w:link w:val="Char2"/>
    <w:uiPriority w:val="99"/>
    <w:semiHidden/>
    <w:unhideWhenUsed/>
    <w:rsid w:val="0019174F"/>
    <w:pPr>
      <w:spacing w:line="240" w:lineRule="auto"/>
    </w:pPr>
    <w:rPr>
      <w:sz w:val="20"/>
      <w:szCs w:val="20"/>
    </w:rPr>
  </w:style>
  <w:style w:type="character" w:customStyle="1" w:styleId="Char2">
    <w:name w:val="نص تعليق Char"/>
    <w:basedOn w:val="a0"/>
    <w:link w:val="ab"/>
    <w:uiPriority w:val="99"/>
    <w:semiHidden/>
    <w:rsid w:val="0019174F"/>
    <w:rPr>
      <w:sz w:val="20"/>
      <w:szCs w:val="20"/>
    </w:rPr>
  </w:style>
  <w:style w:type="paragraph" w:styleId="ac">
    <w:name w:val="annotation subject"/>
    <w:basedOn w:val="ab"/>
    <w:next w:val="ab"/>
    <w:link w:val="Char3"/>
    <w:uiPriority w:val="99"/>
    <w:semiHidden/>
    <w:unhideWhenUsed/>
    <w:rsid w:val="0019174F"/>
    <w:rPr>
      <w:b/>
      <w:bCs/>
    </w:rPr>
  </w:style>
  <w:style w:type="character" w:customStyle="1" w:styleId="Char3">
    <w:name w:val="موضوع تعليق Char"/>
    <w:basedOn w:val="Char2"/>
    <w:link w:val="ac"/>
    <w:uiPriority w:val="99"/>
    <w:semiHidden/>
    <w:rsid w:val="0019174F"/>
    <w:rPr>
      <w:b/>
      <w:bCs/>
      <w:sz w:val="20"/>
      <w:szCs w:val="20"/>
    </w:rPr>
  </w:style>
  <w:style w:type="character" w:customStyle="1" w:styleId="orcid-id-https">
    <w:name w:val="orcid-id-https"/>
    <w:basedOn w:val="a0"/>
    <w:rsid w:val="00D47D23"/>
  </w:style>
  <w:style w:type="character" w:customStyle="1" w:styleId="fontstyle01">
    <w:name w:val="fontstyle01"/>
    <w:basedOn w:val="a0"/>
    <w:rsid w:val="00C268CF"/>
    <w:rPr>
      <w:rFonts w:ascii="Arial Black" w:hAnsi="Arial Black" w:hint="default"/>
      <w:b w:val="0"/>
      <w:bCs w:val="0"/>
      <w:i w:val="0"/>
      <w:iCs w:val="0"/>
      <w:color w:val="000000"/>
      <w:sz w:val="34"/>
      <w:szCs w:val="34"/>
    </w:rPr>
  </w:style>
  <w:style w:type="character" w:customStyle="1" w:styleId="articletitle">
    <w:name w:val="article_title"/>
    <w:basedOn w:val="a0"/>
    <w:rsid w:val="00346107"/>
  </w:style>
  <w:style w:type="paragraph" w:customStyle="1" w:styleId="Default">
    <w:name w:val="Default"/>
    <w:rsid w:val="00EB2AC5"/>
    <w:pPr>
      <w:autoSpaceDE w:val="0"/>
      <w:autoSpaceDN w:val="0"/>
      <w:adjustRightInd w:val="0"/>
      <w:spacing w:after="0" w:line="240" w:lineRule="auto"/>
    </w:pPr>
    <w:rPr>
      <w:rFonts w:ascii="Cambria" w:hAnsi="Cambria" w:cs="Cambria"/>
      <w:color w:val="000000"/>
      <w:sz w:val="24"/>
      <w:szCs w:val="24"/>
    </w:rPr>
  </w:style>
  <w:style w:type="character" w:customStyle="1" w:styleId="A90">
    <w:name w:val="A9"/>
    <w:uiPriority w:val="99"/>
    <w:rsid w:val="00F27711"/>
    <w:rPr>
      <w:rFonts w:cs="Minion Pro"/>
      <w:color w:val="000000"/>
      <w:sz w:val="16"/>
      <w:szCs w:val="16"/>
    </w:rPr>
  </w:style>
  <w:style w:type="character" w:customStyle="1" w:styleId="author-sup-separator">
    <w:name w:val="author-sup-separator"/>
    <w:basedOn w:val="a0"/>
    <w:rsid w:val="00BB2ADF"/>
  </w:style>
  <w:style w:type="paragraph" w:customStyle="1" w:styleId="TFReferencesSection">
    <w:name w:val="TF_References_Section"/>
    <w:basedOn w:val="a"/>
    <w:next w:val="a"/>
    <w:autoRedefine/>
    <w:rsid w:val="00F75FF4"/>
    <w:pPr>
      <w:spacing w:after="0" w:line="240" w:lineRule="auto"/>
      <w:ind w:firstLine="187"/>
      <w:jc w:val="both"/>
    </w:pPr>
    <w:rPr>
      <w:rFonts w:asciiTheme="majorBidi" w:eastAsia="Times New Roman" w:hAnsiTheme="majorBidi" w:cstheme="majorBidi"/>
      <w:kern w:val="19"/>
      <w:sz w:val="18"/>
      <w:szCs w:val="18"/>
    </w:rPr>
  </w:style>
  <w:style w:type="paragraph" w:customStyle="1" w:styleId="TDAcknowledgments">
    <w:name w:val="TD_Acknowledgments"/>
    <w:basedOn w:val="a"/>
    <w:next w:val="a"/>
    <w:link w:val="TDAcknowledgmentsChar"/>
    <w:autoRedefine/>
    <w:rsid w:val="00D9752F"/>
    <w:pPr>
      <w:spacing w:after="0" w:line="240" w:lineRule="auto"/>
      <w:jc w:val="both"/>
    </w:pPr>
    <w:rPr>
      <w:rFonts w:asciiTheme="majorBidi" w:eastAsia="Times New Roman" w:hAnsiTheme="majorBidi" w:cstheme="majorBidi"/>
      <w:kern w:val="20"/>
      <w:sz w:val="18"/>
      <w:szCs w:val="18"/>
    </w:rPr>
  </w:style>
  <w:style w:type="paragraph" w:customStyle="1" w:styleId="StyleFACorrespondingAuthorFootnote7pt">
    <w:name w:val="Style FA_Corresponding_Author_Footnote + 7 pt"/>
    <w:basedOn w:val="a"/>
    <w:next w:val="a"/>
    <w:link w:val="StyleFACorrespondingAuthorFootnote7ptChar"/>
    <w:autoRedefine/>
    <w:rsid w:val="00F75FF4"/>
    <w:pPr>
      <w:spacing w:after="0" w:line="240" w:lineRule="auto"/>
    </w:pPr>
    <w:rPr>
      <w:rFonts w:asciiTheme="majorBidi" w:eastAsia="Times New Roman" w:hAnsiTheme="majorBidi" w:cstheme="majorBidi"/>
      <w:kern w:val="20"/>
      <w:sz w:val="18"/>
      <w:szCs w:val="20"/>
    </w:rPr>
  </w:style>
  <w:style w:type="character" w:customStyle="1" w:styleId="StyleFACorrespondingAuthorFootnote7ptChar">
    <w:name w:val="Style FA_Corresponding_Author_Footnote + 7 pt Char"/>
    <w:link w:val="StyleFACorrespondingAuthorFootnote7pt"/>
    <w:rsid w:val="00F75FF4"/>
    <w:rPr>
      <w:rFonts w:asciiTheme="majorBidi" w:eastAsia="Times New Roman" w:hAnsiTheme="majorBidi" w:cstheme="majorBidi"/>
      <w:kern w:val="20"/>
      <w:sz w:val="18"/>
      <w:szCs w:val="20"/>
    </w:rPr>
  </w:style>
  <w:style w:type="paragraph" w:customStyle="1" w:styleId="TDAckTitle">
    <w:name w:val="TD_Ack_Title"/>
    <w:basedOn w:val="TDAcknowledgments"/>
    <w:link w:val="TDAckTitleChar"/>
    <w:rsid w:val="00F75FF4"/>
    <w:pPr>
      <w:spacing w:before="180" w:after="60"/>
    </w:pPr>
    <w:rPr>
      <w:rFonts w:ascii="Myriad Pro Light" w:hAnsi="Myriad Pro Light"/>
      <w:b/>
      <w:kern w:val="23"/>
      <w:sz w:val="21"/>
    </w:rPr>
  </w:style>
  <w:style w:type="character" w:customStyle="1" w:styleId="TDAcknowledgmentsChar">
    <w:name w:val="TD_Acknowledgments Char"/>
    <w:link w:val="TDAcknowledgments"/>
    <w:rsid w:val="00D9752F"/>
    <w:rPr>
      <w:rFonts w:asciiTheme="majorBidi" w:eastAsia="Times New Roman" w:hAnsiTheme="majorBidi" w:cstheme="majorBidi"/>
      <w:kern w:val="20"/>
      <w:sz w:val="18"/>
      <w:szCs w:val="18"/>
    </w:rPr>
  </w:style>
  <w:style w:type="character" w:customStyle="1" w:styleId="TDAckTitleChar">
    <w:name w:val="TD_Ack_Title Char"/>
    <w:link w:val="TDAckTitle"/>
    <w:rsid w:val="00F75FF4"/>
    <w:rPr>
      <w:rFonts w:ascii="Myriad Pro Light" w:eastAsia="Times New Roman" w:hAnsi="Myriad Pro Light" w:cstheme="majorBidi"/>
      <w:b/>
      <w:kern w:val="23"/>
      <w:sz w:val="21"/>
      <w:szCs w:val="20"/>
    </w:rPr>
  </w:style>
  <w:style w:type="paragraph" w:customStyle="1" w:styleId="FAAuthorInfoSubtitle">
    <w:name w:val="FA_Author_Info_Subtitle"/>
    <w:basedOn w:val="a"/>
    <w:link w:val="FAAuthorInfoSubtitleChar"/>
    <w:autoRedefine/>
    <w:rsid w:val="00F75FF4"/>
    <w:pPr>
      <w:spacing w:before="120" w:after="60" w:line="240" w:lineRule="auto"/>
    </w:pPr>
    <w:rPr>
      <w:rFonts w:asciiTheme="majorBidi" w:eastAsia="Times New Roman" w:hAnsiTheme="majorBidi" w:cstheme="majorBidi"/>
      <w:b/>
      <w:kern w:val="21"/>
    </w:rPr>
  </w:style>
  <w:style w:type="character" w:customStyle="1" w:styleId="FAAuthorInfoSubtitleChar">
    <w:name w:val="FA_Author_Info_Subtitle Char"/>
    <w:link w:val="FAAuthorInfoSubtitle"/>
    <w:rsid w:val="00F75FF4"/>
    <w:rPr>
      <w:rFonts w:asciiTheme="majorBidi" w:eastAsia="Times New Roman" w:hAnsiTheme="majorBidi" w:cstheme="majorBidi"/>
      <w:b/>
      <w:kern w:val="21"/>
    </w:rPr>
  </w:style>
  <w:style w:type="character" w:customStyle="1" w:styleId="UnresolvedMention1">
    <w:name w:val="Unresolved Mention1"/>
    <w:basedOn w:val="a0"/>
    <w:uiPriority w:val="99"/>
    <w:semiHidden/>
    <w:unhideWhenUsed/>
    <w:rsid w:val="00E8170D"/>
    <w:rPr>
      <w:color w:val="605E5C"/>
      <w:shd w:val="clear" w:color="auto" w:fill="E1DFDD"/>
    </w:rPr>
  </w:style>
  <w:style w:type="table" w:customStyle="1" w:styleId="TableGrid2">
    <w:name w:val="Table Grid2"/>
    <w:basedOn w:val="a1"/>
    <w:next w:val="a5"/>
    <w:uiPriority w:val="39"/>
    <w:rsid w:val="00AE24F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2648623">
      <w:bodyDiv w:val="1"/>
      <w:marLeft w:val="0"/>
      <w:marRight w:val="0"/>
      <w:marTop w:val="0"/>
      <w:marBottom w:val="0"/>
      <w:divBdr>
        <w:top w:val="none" w:sz="0" w:space="0" w:color="auto"/>
        <w:left w:val="none" w:sz="0" w:space="0" w:color="auto"/>
        <w:bottom w:val="none" w:sz="0" w:space="0" w:color="auto"/>
        <w:right w:val="none" w:sz="0" w:space="0" w:color="auto"/>
      </w:divBdr>
    </w:div>
    <w:div w:id="461580032">
      <w:bodyDiv w:val="1"/>
      <w:marLeft w:val="0"/>
      <w:marRight w:val="0"/>
      <w:marTop w:val="0"/>
      <w:marBottom w:val="0"/>
      <w:divBdr>
        <w:top w:val="none" w:sz="0" w:space="0" w:color="auto"/>
        <w:left w:val="none" w:sz="0" w:space="0" w:color="auto"/>
        <w:bottom w:val="none" w:sz="0" w:space="0" w:color="auto"/>
        <w:right w:val="none" w:sz="0" w:space="0" w:color="auto"/>
      </w:divBdr>
    </w:div>
    <w:div w:id="478813235">
      <w:bodyDiv w:val="1"/>
      <w:marLeft w:val="0"/>
      <w:marRight w:val="0"/>
      <w:marTop w:val="0"/>
      <w:marBottom w:val="0"/>
      <w:divBdr>
        <w:top w:val="none" w:sz="0" w:space="0" w:color="auto"/>
        <w:left w:val="none" w:sz="0" w:space="0" w:color="auto"/>
        <w:bottom w:val="none" w:sz="0" w:space="0" w:color="auto"/>
        <w:right w:val="none" w:sz="0" w:space="0" w:color="auto"/>
      </w:divBdr>
    </w:div>
    <w:div w:id="595140025">
      <w:bodyDiv w:val="1"/>
      <w:marLeft w:val="0"/>
      <w:marRight w:val="0"/>
      <w:marTop w:val="0"/>
      <w:marBottom w:val="0"/>
      <w:divBdr>
        <w:top w:val="none" w:sz="0" w:space="0" w:color="auto"/>
        <w:left w:val="none" w:sz="0" w:space="0" w:color="auto"/>
        <w:bottom w:val="none" w:sz="0" w:space="0" w:color="auto"/>
        <w:right w:val="none" w:sz="0" w:space="0" w:color="auto"/>
      </w:divBdr>
    </w:div>
    <w:div w:id="734594509">
      <w:bodyDiv w:val="1"/>
      <w:marLeft w:val="0"/>
      <w:marRight w:val="0"/>
      <w:marTop w:val="0"/>
      <w:marBottom w:val="0"/>
      <w:divBdr>
        <w:top w:val="none" w:sz="0" w:space="0" w:color="auto"/>
        <w:left w:val="none" w:sz="0" w:space="0" w:color="auto"/>
        <w:bottom w:val="none" w:sz="0" w:space="0" w:color="auto"/>
        <w:right w:val="none" w:sz="0" w:space="0" w:color="auto"/>
      </w:divBdr>
    </w:div>
    <w:div w:id="1085803465">
      <w:bodyDiv w:val="1"/>
      <w:marLeft w:val="0"/>
      <w:marRight w:val="0"/>
      <w:marTop w:val="0"/>
      <w:marBottom w:val="0"/>
      <w:divBdr>
        <w:top w:val="none" w:sz="0" w:space="0" w:color="auto"/>
        <w:left w:val="none" w:sz="0" w:space="0" w:color="auto"/>
        <w:bottom w:val="none" w:sz="0" w:space="0" w:color="auto"/>
        <w:right w:val="none" w:sz="0" w:space="0" w:color="auto"/>
      </w:divBdr>
      <w:divsChild>
        <w:div w:id="581067047">
          <w:marLeft w:val="0"/>
          <w:marRight w:val="0"/>
          <w:marTop w:val="0"/>
          <w:marBottom w:val="0"/>
          <w:divBdr>
            <w:top w:val="single" w:sz="2" w:space="0" w:color="auto"/>
            <w:left w:val="single" w:sz="2" w:space="0" w:color="auto"/>
            <w:bottom w:val="single" w:sz="6" w:space="0" w:color="auto"/>
            <w:right w:val="single" w:sz="2" w:space="0" w:color="auto"/>
          </w:divBdr>
          <w:divsChild>
            <w:div w:id="284431072">
              <w:marLeft w:val="0"/>
              <w:marRight w:val="0"/>
              <w:marTop w:val="100"/>
              <w:marBottom w:val="100"/>
              <w:divBdr>
                <w:top w:val="single" w:sz="2" w:space="0" w:color="D9D9E3"/>
                <w:left w:val="single" w:sz="2" w:space="0" w:color="D9D9E3"/>
                <w:bottom w:val="single" w:sz="2" w:space="0" w:color="D9D9E3"/>
                <w:right w:val="single" w:sz="2" w:space="0" w:color="D9D9E3"/>
              </w:divBdr>
              <w:divsChild>
                <w:div w:id="1247884329">
                  <w:marLeft w:val="0"/>
                  <w:marRight w:val="0"/>
                  <w:marTop w:val="0"/>
                  <w:marBottom w:val="0"/>
                  <w:divBdr>
                    <w:top w:val="single" w:sz="2" w:space="0" w:color="D9D9E3"/>
                    <w:left w:val="single" w:sz="2" w:space="0" w:color="D9D9E3"/>
                    <w:bottom w:val="single" w:sz="2" w:space="0" w:color="D9D9E3"/>
                    <w:right w:val="single" w:sz="2" w:space="0" w:color="D9D9E3"/>
                  </w:divBdr>
                  <w:divsChild>
                    <w:div w:id="296490808">
                      <w:marLeft w:val="0"/>
                      <w:marRight w:val="0"/>
                      <w:marTop w:val="0"/>
                      <w:marBottom w:val="0"/>
                      <w:divBdr>
                        <w:top w:val="single" w:sz="2" w:space="0" w:color="D9D9E3"/>
                        <w:left w:val="single" w:sz="2" w:space="0" w:color="D9D9E3"/>
                        <w:bottom w:val="single" w:sz="2" w:space="0" w:color="D9D9E3"/>
                        <w:right w:val="single" w:sz="2" w:space="0" w:color="D9D9E3"/>
                      </w:divBdr>
                      <w:divsChild>
                        <w:div w:id="586114409">
                          <w:marLeft w:val="0"/>
                          <w:marRight w:val="0"/>
                          <w:marTop w:val="0"/>
                          <w:marBottom w:val="0"/>
                          <w:divBdr>
                            <w:top w:val="single" w:sz="2" w:space="0" w:color="D9D9E3"/>
                            <w:left w:val="single" w:sz="2" w:space="0" w:color="D9D9E3"/>
                            <w:bottom w:val="single" w:sz="2" w:space="0" w:color="D9D9E3"/>
                            <w:right w:val="single" w:sz="2" w:space="0" w:color="D9D9E3"/>
                          </w:divBdr>
                          <w:divsChild>
                            <w:div w:id="138228744">
                              <w:marLeft w:val="0"/>
                              <w:marRight w:val="0"/>
                              <w:marTop w:val="0"/>
                              <w:marBottom w:val="0"/>
                              <w:divBdr>
                                <w:top w:val="single" w:sz="2" w:space="0" w:color="D9D9E3"/>
                                <w:left w:val="single" w:sz="2" w:space="0" w:color="D9D9E3"/>
                                <w:bottom w:val="single" w:sz="2" w:space="0" w:color="D9D9E3"/>
                                <w:right w:val="single" w:sz="2" w:space="0" w:color="D9D9E3"/>
                              </w:divBdr>
                              <w:divsChild>
                                <w:div w:id="133734129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123305984">
      <w:bodyDiv w:val="1"/>
      <w:marLeft w:val="0"/>
      <w:marRight w:val="0"/>
      <w:marTop w:val="0"/>
      <w:marBottom w:val="0"/>
      <w:divBdr>
        <w:top w:val="none" w:sz="0" w:space="0" w:color="auto"/>
        <w:left w:val="none" w:sz="0" w:space="0" w:color="auto"/>
        <w:bottom w:val="none" w:sz="0" w:space="0" w:color="auto"/>
        <w:right w:val="none" w:sz="0" w:space="0" w:color="auto"/>
      </w:divBdr>
    </w:div>
    <w:div w:id="1125540334">
      <w:bodyDiv w:val="1"/>
      <w:marLeft w:val="0"/>
      <w:marRight w:val="0"/>
      <w:marTop w:val="0"/>
      <w:marBottom w:val="0"/>
      <w:divBdr>
        <w:top w:val="none" w:sz="0" w:space="0" w:color="auto"/>
        <w:left w:val="none" w:sz="0" w:space="0" w:color="auto"/>
        <w:bottom w:val="none" w:sz="0" w:space="0" w:color="auto"/>
        <w:right w:val="none" w:sz="0" w:space="0" w:color="auto"/>
      </w:divBdr>
    </w:div>
    <w:div w:id="1598830473">
      <w:bodyDiv w:val="1"/>
      <w:marLeft w:val="0"/>
      <w:marRight w:val="0"/>
      <w:marTop w:val="0"/>
      <w:marBottom w:val="0"/>
      <w:divBdr>
        <w:top w:val="none" w:sz="0" w:space="0" w:color="auto"/>
        <w:left w:val="none" w:sz="0" w:space="0" w:color="auto"/>
        <w:bottom w:val="none" w:sz="0" w:space="0" w:color="auto"/>
        <w:right w:val="none" w:sz="0" w:space="0" w:color="auto"/>
      </w:divBdr>
    </w:div>
    <w:div w:id="1632126516">
      <w:bodyDiv w:val="1"/>
      <w:marLeft w:val="0"/>
      <w:marRight w:val="0"/>
      <w:marTop w:val="0"/>
      <w:marBottom w:val="0"/>
      <w:divBdr>
        <w:top w:val="none" w:sz="0" w:space="0" w:color="auto"/>
        <w:left w:val="none" w:sz="0" w:space="0" w:color="auto"/>
        <w:bottom w:val="none" w:sz="0" w:space="0" w:color="auto"/>
        <w:right w:val="none" w:sz="0" w:space="0" w:color="auto"/>
      </w:divBdr>
    </w:div>
    <w:div w:id="1634098104">
      <w:bodyDiv w:val="1"/>
      <w:marLeft w:val="0"/>
      <w:marRight w:val="0"/>
      <w:marTop w:val="0"/>
      <w:marBottom w:val="0"/>
      <w:divBdr>
        <w:top w:val="none" w:sz="0" w:space="0" w:color="auto"/>
        <w:left w:val="none" w:sz="0" w:space="0" w:color="auto"/>
        <w:bottom w:val="none" w:sz="0" w:space="0" w:color="auto"/>
        <w:right w:val="none" w:sz="0" w:space="0" w:color="auto"/>
      </w:divBdr>
    </w:div>
    <w:div w:id="1658218758">
      <w:bodyDiv w:val="1"/>
      <w:marLeft w:val="0"/>
      <w:marRight w:val="0"/>
      <w:marTop w:val="0"/>
      <w:marBottom w:val="0"/>
      <w:divBdr>
        <w:top w:val="none" w:sz="0" w:space="0" w:color="auto"/>
        <w:left w:val="none" w:sz="0" w:space="0" w:color="auto"/>
        <w:bottom w:val="none" w:sz="0" w:space="0" w:color="auto"/>
        <w:right w:val="none" w:sz="0" w:space="0" w:color="auto"/>
      </w:divBdr>
    </w:div>
    <w:div w:id="1665234263">
      <w:bodyDiv w:val="1"/>
      <w:marLeft w:val="0"/>
      <w:marRight w:val="0"/>
      <w:marTop w:val="0"/>
      <w:marBottom w:val="0"/>
      <w:divBdr>
        <w:top w:val="none" w:sz="0" w:space="0" w:color="auto"/>
        <w:left w:val="none" w:sz="0" w:space="0" w:color="auto"/>
        <w:bottom w:val="none" w:sz="0" w:space="0" w:color="auto"/>
        <w:right w:val="none" w:sz="0" w:space="0" w:color="auto"/>
      </w:divBdr>
      <w:divsChild>
        <w:div w:id="2015525535">
          <w:marLeft w:val="0"/>
          <w:marRight w:val="0"/>
          <w:marTop w:val="0"/>
          <w:marBottom w:val="75"/>
          <w:divBdr>
            <w:top w:val="none" w:sz="0" w:space="0" w:color="auto"/>
            <w:left w:val="none" w:sz="0" w:space="0" w:color="auto"/>
            <w:bottom w:val="none" w:sz="0" w:space="0" w:color="auto"/>
            <w:right w:val="none" w:sz="0" w:space="0" w:color="auto"/>
          </w:divBdr>
        </w:div>
      </w:divsChild>
    </w:div>
    <w:div w:id="1669360619">
      <w:bodyDiv w:val="1"/>
      <w:marLeft w:val="0"/>
      <w:marRight w:val="0"/>
      <w:marTop w:val="0"/>
      <w:marBottom w:val="0"/>
      <w:divBdr>
        <w:top w:val="none" w:sz="0" w:space="0" w:color="auto"/>
        <w:left w:val="none" w:sz="0" w:space="0" w:color="auto"/>
        <w:bottom w:val="none" w:sz="0" w:space="0" w:color="auto"/>
        <w:right w:val="none" w:sz="0" w:space="0" w:color="auto"/>
      </w:divBdr>
    </w:div>
    <w:div w:id="1911766678">
      <w:bodyDiv w:val="1"/>
      <w:marLeft w:val="0"/>
      <w:marRight w:val="0"/>
      <w:marTop w:val="0"/>
      <w:marBottom w:val="0"/>
      <w:divBdr>
        <w:top w:val="none" w:sz="0" w:space="0" w:color="auto"/>
        <w:left w:val="none" w:sz="0" w:space="0" w:color="auto"/>
        <w:bottom w:val="none" w:sz="0" w:space="0" w:color="auto"/>
        <w:right w:val="none" w:sz="0" w:space="0" w:color="auto"/>
      </w:divBdr>
    </w:div>
    <w:div w:id="1986397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image" Target="media/image4.png"/><Relationship Id="rId26" Type="http://schemas.openxmlformats.org/officeDocument/2006/relationships/image" Target="media/image9.png"/><Relationship Id="rId3" Type="http://schemas.openxmlformats.org/officeDocument/2006/relationships/styles" Target="styles.xml"/><Relationship Id="rId21" Type="http://schemas.openxmlformats.org/officeDocument/2006/relationships/chart" Target="charts/chart1.xml"/><Relationship Id="rId7" Type="http://schemas.openxmlformats.org/officeDocument/2006/relationships/footnotes" Target="footnotes.xml"/><Relationship Id="rId12" Type="http://schemas.openxmlformats.org/officeDocument/2006/relationships/hyperlink" Target="http://creativecommons.org/licens%20es/by/4.0/" TargetMode="External"/><Relationship Id="rId17" Type="http://schemas.microsoft.com/office/2007/relationships/hdphoto" Target="media/hdphoto1.wdp"/><Relationship Id="rId25"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5.png"/><Relationship Id="rId29" Type="http://schemas.openxmlformats.org/officeDocument/2006/relationships/hyperlink" Target="mailto:emadyousif@hotmail.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7.png"/><Relationship Id="rId5" Type="http://schemas.openxmlformats.org/officeDocument/2006/relationships/settings" Target="settings.xml"/><Relationship Id="rId15" Type="http://schemas.openxmlformats.org/officeDocument/2006/relationships/hyperlink" Target="mailto:emadyousif@hotmail.com" TargetMode="External"/><Relationship Id="rId23" Type="http://schemas.openxmlformats.org/officeDocument/2006/relationships/image" Target="media/image6.png"/><Relationship Id="rId28" Type="http://schemas.openxmlformats.org/officeDocument/2006/relationships/hyperlink" Target="https://doi.org/10.3390/chemistry3010021" TargetMode="External"/><Relationship Id="rId10" Type="http://schemas.openxmlformats.org/officeDocument/2006/relationships/hyperlink" Target="http://creativecommons.org/licens%20es/by/4.0/" TargetMode="External"/><Relationship Id="rId19" Type="http://schemas.microsoft.com/office/2007/relationships/hdphoto" Target="media/hdphoto2.wdp"/><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 Id="rId22" Type="http://schemas.openxmlformats.org/officeDocument/2006/relationships/chart" Target="charts/chart2.xml"/><Relationship Id="rId27" Type="http://schemas.openxmlformats.org/officeDocument/2006/relationships/image" Target="media/image10.png"/><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oleObject" Target="file:///C:\Users\venous\Desktop\&#1575;&#1604;&#1575;&#1593;&#1605;&#1575;&#1604;%20&#1575;&#1604;&#1581;&#1575;&#1604;&#1610;&#1577;\Noor%20Emad%20phd%202\Storage%20capacity.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oleObject" Target="file:///C:\Users\venous\Desktop\&#1575;&#1604;&#1575;&#1593;&#1605;&#1575;&#1604;%20&#1575;&#1604;&#1581;&#1575;&#1604;&#1610;&#1577;\Noor%20Emad%20phd%202\Storage%20capacity.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ar-IQ"/>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444444444444443"/>
          <c:y val="7.407407407407407E-2"/>
          <c:w val="0.79915507436570443"/>
          <c:h val="0.84463764946048414"/>
        </c:manualLayout>
      </c:layout>
      <c:barChart>
        <c:barDir val="col"/>
        <c:grouping val="clustered"/>
        <c:varyColors val="0"/>
        <c:ser>
          <c:idx val="0"/>
          <c:order val="0"/>
          <c:tx>
            <c:v>PVC</c:v>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cat>
            <c:numRef>
              <c:f>Sheet1!$A$2:$C$2</c:f>
              <c:numCache>
                <c:formatCode>General</c:formatCode>
                <c:ptCount val="3"/>
                <c:pt idx="0">
                  <c:v>25</c:v>
                </c:pt>
                <c:pt idx="1">
                  <c:v>50</c:v>
                </c:pt>
                <c:pt idx="2">
                  <c:v>100</c:v>
                </c:pt>
              </c:numCache>
            </c:numRef>
          </c:cat>
          <c:val>
            <c:numRef>
              <c:f>Sheet1!$A$3:$C$3</c:f>
              <c:numCache>
                <c:formatCode>General</c:formatCode>
                <c:ptCount val="3"/>
                <c:pt idx="0">
                  <c:v>0.51300000000000001</c:v>
                </c:pt>
                <c:pt idx="1">
                  <c:v>0.68899999999999995</c:v>
                </c:pt>
                <c:pt idx="2">
                  <c:v>1.645</c:v>
                </c:pt>
              </c:numCache>
            </c:numRef>
          </c:val>
          <c:extLst xmlns:c16r2="http://schemas.microsoft.com/office/drawing/2015/06/chart">
            <c:ext xmlns:c16="http://schemas.microsoft.com/office/drawing/2014/chart" uri="{C3380CC4-5D6E-409C-BE32-E72D297353CC}">
              <c16:uniqueId val="{00000000-E360-41BC-9A3A-BF7E7599E977}"/>
            </c:ext>
          </c:extLst>
        </c:ser>
        <c:ser>
          <c:idx val="1"/>
          <c:order val="1"/>
          <c:tx>
            <c:v>Modified PVC</c:v>
          </c:tx>
          <c:spPr>
            <a:pattFill prst="narHorz">
              <a:fgClr>
                <a:schemeClr val="accent2"/>
              </a:fgClr>
              <a:bgClr>
                <a:schemeClr val="accent2">
                  <a:lumMod val="20000"/>
                  <a:lumOff val="80000"/>
                </a:schemeClr>
              </a:bgClr>
            </a:pattFill>
            <a:ln>
              <a:noFill/>
            </a:ln>
            <a:effectLst>
              <a:innerShdw blurRad="114300">
                <a:schemeClr val="accent2"/>
              </a:innerShdw>
            </a:effectLst>
          </c:spPr>
          <c:invertIfNegative val="0"/>
          <c:val>
            <c:numRef>
              <c:f>Sheet1!$A$4:$C$4</c:f>
              <c:numCache>
                <c:formatCode>General</c:formatCode>
                <c:ptCount val="3"/>
                <c:pt idx="0">
                  <c:v>0.16800000000000001</c:v>
                </c:pt>
                <c:pt idx="1">
                  <c:v>0.38400000000000001</c:v>
                </c:pt>
                <c:pt idx="2">
                  <c:v>0.95199999999999996</c:v>
                </c:pt>
              </c:numCache>
            </c:numRef>
          </c:val>
          <c:extLst xmlns:c16r2="http://schemas.microsoft.com/office/drawing/2015/06/chart">
            <c:ext xmlns:c16="http://schemas.microsoft.com/office/drawing/2014/chart" uri="{C3380CC4-5D6E-409C-BE32-E72D297353CC}">
              <c16:uniqueId val="{00000001-E360-41BC-9A3A-BF7E7599E977}"/>
            </c:ext>
          </c:extLst>
        </c:ser>
        <c:dLbls>
          <c:showLegendKey val="0"/>
          <c:showVal val="0"/>
          <c:showCatName val="0"/>
          <c:showSerName val="0"/>
          <c:showPercent val="0"/>
          <c:showBubbleSize val="0"/>
        </c:dLbls>
        <c:gapWidth val="164"/>
        <c:overlap val="-22"/>
        <c:axId val="147053184"/>
        <c:axId val="147059072"/>
      </c:barChart>
      <c:catAx>
        <c:axId val="147053184"/>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ar-IQ"/>
          </a:p>
        </c:txPr>
        <c:crossAx val="147059072"/>
        <c:crosses val="autoZero"/>
        <c:auto val="1"/>
        <c:lblAlgn val="ctr"/>
        <c:lblOffset val="100"/>
        <c:noMultiLvlLbl val="0"/>
      </c:catAx>
      <c:valAx>
        <c:axId val="147059072"/>
        <c:scaling>
          <c:orientation val="minMax"/>
        </c:scaling>
        <c:delete val="0"/>
        <c:axPos val="l"/>
        <c:title>
          <c:tx>
            <c:rich>
              <a:bodyPr rot="-54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r>
                  <a:rPr lang="en-US">
                    <a:solidFill>
                      <a:sysClr val="windowText" lastClr="000000"/>
                    </a:solidFill>
                  </a:rPr>
                  <a:t>IC=O</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ar-IQ"/>
          </a:p>
        </c:txPr>
        <c:crossAx val="147053184"/>
        <c:crosses val="autoZero"/>
        <c:crossBetween val="between"/>
      </c:valAx>
      <c:spPr>
        <a:noFill/>
        <a:ln>
          <a:noFill/>
        </a:ln>
        <a:effectLst/>
      </c:spPr>
    </c:plotArea>
    <c:legend>
      <c:legendPos val="l"/>
      <c:layout>
        <c:manualLayout>
          <c:xMode val="edge"/>
          <c:yMode val="edge"/>
          <c:x val="0.15833333333333333"/>
          <c:y val="9.3170749489647153E-2"/>
          <c:w val="0.1825883639545057"/>
          <c:h val="0.1562510936132983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ar-IQ"/>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ar-IQ"/>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ar-IQ"/>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444444444444443"/>
          <c:y val="7.407407407407407E-2"/>
          <c:w val="0.79915507436570443"/>
          <c:h val="0.84463764946048414"/>
        </c:manualLayout>
      </c:layout>
      <c:barChart>
        <c:barDir val="col"/>
        <c:grouping val="clustered"/>
        <c:varyColors val="0"/>
        <c:ser>
          <c:idx val="0"/>
          <c:order val="0"/>
          <c:tx>
            <c:v>PVC</c:v>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cat>
            <c:numRef>
              <c:f>Sheet1!$A$2:$C$2</c:f>
              <c:numCache>
                <c:formatCode>General</c:formatCode>
                <c:ptCount val="3"/>
                <c:pt idx="0">
                  <c:v>25</c:v>
                </c:pt>
                <c:pt idx="1">
                  <c:v>50</c:v>
                </c:pt>
                <c:pt idx="2">
                  <c:v>100</c:v>
                </c:pt>
              </c:numCache>
            </c:numRef>
          </c:cat>
          <c:val>
            <c:numRef>
              <c:f>Sheet1!$A$3:$C$3</c:f>
              <c:numCache>
                <c:formatCode>General</c:formatCode>
                <c:ptCount val="3"/>
                <c:pt idx="0">
                  <c:v>0.51300000000000001</c:v>
                </c:pt>
                <c:pt idx="1">
                  <c:v>0.68899999999999995</c:v>
                </c:pt>
                <c:pt idx="2">
                  <c:v>1.645</c:v>
                </c:pt>
              </c:numCache>
            </c:numRef>
          </c:val>
          <c:extLst xmlns:c16r2="http://schemas.microsoft.com/office/drawing/2015/06/chart">
            <c:ext xmlns:c16="http://schemas.microsoft.com/office/drawing/2014/chart" uri="{C3380CC4-5D6E-409C-BE32-E72D297353CC}">
              <c16:uniqueId val="{00000000-8E27-474A-8D7D-8CE96CBAFAD8}"/>
            </c:ext>
          </c:extLst>
        </c:ser>
        <c:ser>
          <c:idx val="1"/>
          <c:order val="1"/>
          <c:tx>
            <c:v>Modified PVC</c:v>
          </c:tx>
          <c:spPr>
            <a:pattFill prst="narHorz">
              <a:fgClr>
                <a:schemeClr val="accent2"/>
              </a:fgClr>
              <a:bgClr>
                <a:schemeClr val="accent2">
                  <a:lumMod val="20000"/>
                  <a:lumOff val="80000"/>
                </a:schemeClr>
              </a:bgClr>
            </a:pattFill>
            <a:ln>
              <a:noFill/>
            </a:ln>
            <a:effectLst>
              <a:innerShdw blurRad="114300">
                <a:schemeClr val="accent2"/>
              </a:innerShdw>
            </a:effectLst>
          </c:spPr>
          <c:invertIfNegative val="0"/>
          <c:val>
            <c:numRef>
              <c:f>Sheet1!$A$4:$C$4</c:f>
              <c:numCache>
                <c:formatCode>General</c:formatCode>
                <c:ptCount val="3"/>
                <c:pt idx="0">
                  <c:v>0.16800000000000001</c:v>
                </c:pt>
                <c:pt idx="1">
                  <c:v>0.38400000000000001</c:v>
                </c:pt>
                <c:pt idx="2">
                  <c:v>0.95199999999999996</c:v>
                </c:pt>
              </c:numCache>
            </c:numRef>
          </c:val>
          <c:extLst xmlns:c16r2="http://schemas.microsoft.com/office/drawing/2015/06/chart">
            <c:ext xmlns:c16="http://schemas.microsoft.com/office/drawing/2014/chart" uri="{C3380CC4-5D6E-409C-BE32-E72D297353CC}">
              <c16:uniqueId val="{00000001-8E27-474A-8D7D-8CE96CBAFAD8}"/>
            </c:ext>
          </c:extLst>
        </c:ser>
        <c:dLbls>
          <c:showLegendKey val="0"/>
          <c:showVal val="0"/>
          <c:showCatName val="0"/>
          <c:showSerName val="0"/>
          <c:showPercent val="0"/>
          <c:showBubbleSize val="0"/>
        </c:dLbls>
        <c:gapWidth val="164"/>
        <c:overlap val="-22"/>
        <c:axId val="147130240"/>
        <c:axId val="147131776"/>
      </c:barChart>
      <c:catAx>
        <c:axId val="147130240"/>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ar-IQ"/>
          </a:p>
        </c:txPr>
        <c:crossAx val="147131776"/>
        <c:crosses val="autoZero"/>
        <c:auto val="1"/>
        <c:lblAlgn val="ctr"/>
        <c:lblOffset val="100"/>
        <c:noMultiLvlLbl val="0"/>
      </c:catAx>
      <c:valAx>
        <c:axId val="147131776"/>
        <c:scaling>
          <c:orientation val="minMax"/>
        </c:scaling>
        <c:delete val="0"/>
        <c:axPos val="l"/>
        <c:title>
          <c:tx>
            <c:rich>
              <a:bodyPr rot="-54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r>
                  <a:rPr lang="en-US">
                    <a:solidFill>
                      <a:sysClr val="windowText" lastClr="000000"/>
                    </a:solidFill>
                  </a:rPr>
                  <a:t>Wt loss</a:t>
                </a:r>
                <a:r>
                  <a:rPr lang="en-US" baseline="0">
                    <a:solidFill>
                      <a:sysClr val="windowText" lastClr="000000"/>
                    </a:solidFill>
                  </a:rPr>
                  <a:t> % </a:t>
                </a:r>
                <a:endParaRPr lang="en-US">
                  <a:solidFill>
                    <a:sysClr val="windowText" lastClr="000000"/>
                  </a:solidFill>
                </a:endParaRP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ar-IQ"/>
          </a:p>
        </c:txPr>
        <c:crossAx val="147130240"/>
        <c:crosses val="autoZero"/>
        <c:crossBetween val="between"/>
      </c:valAx>
      <c:spPr>
        <a:noFill/>
        <a:ln>
          <a:noFill/>
        </a:ln>
        <a:effectLst/>
      </c:spPr>
    </c:plotArea>
    <c:legend>
      <c:legendPos val="l"/>
      <c:layout>
        <c:manualLayout>
          <c:xMode val="edge"/>
          <c:yMode val="edge"/>
          <c:x val="0.15833333333333333"/>
          <c:y val="9.3170749489647153E-2"/>
          <c:w val="0.1825883639545057"/>
          <c:h val="0.1562510936132983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ar-IQ"/>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ar-IQ"/>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AA99DB-0833-4924-A998-61E4601586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120</TotalTime>
  <Pages>1</Pages>
  <Words>3852</Words>
  <Characters>21962</Characters>
  <Application>Microsoft Office Word</Application>
  <DocSecurity>0</DocSecurity>
  <Lines>183</Lines>
  <Paragraphs>51</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SACC - ANAS</Company>
  <LinksUpToDate>false</LinksUpToDate>
  <CharactersWithSpaces>25763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sssss</dc:creator>
  <cp:lastModifiedBy>DELL</cp:lastModifiedBy>
  <cp:revision>20</cp:revision>
  <cp:lastPrinted>2023-12-07T10:22:00Z</cp:lastPrinted>
  <dcterms:created xsi:type="dcterms:W3CDTF">2023-09-10T11:56:00Z</dcterms:created>
  <dcterms:modified xsi:type="dcterms:W3CDTF">2023-12-14T07:21:00Z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6th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http://www.zotero.org/styles/harvard1</vt:lpwstr>
  </property>
  <property fmtid="{D5CDD505-2E9C-101B-9397-08002B2CF9AE}" pid="13" name="Mendeley Recent Style Name 5_1">
    <vt:lpwstr>Harvard reference format 1 (deprecated)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http://www.zotero.org/styles/national-library-of-medicine</vt:lpwstr>
  </property>
  <property fmtid="{D5CDD505-2E9C-101B-9397-08002B2CF9AE}" pid="19" name="Mendeley Recent Style Name 8_1">
    <vt:lpwstr>National Library of Medicine</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Document_1">
    <vt:lpwstr>True</vt:lpwstr>
  </property>
  <property fmtid="{D5CDD505-2E9C-101B-9397-08002B2CF9AE}" pid="23" name="Mendeley Unique User Id_1">
    <vt:lpwstr>10e6c601-21f8-342b-ac06-d1b798fbc620</vt:lpwstr>
  </property>
  <property fmtid="{D5CDD505-2E9C-101B-9397-08002B2CF9AE}" pid="24" name="Mendeley Citation Style_1">
    <vt:lpwstr>http://www.zotero.org/styles/ieee</vt:lpwstr>
  </property>
  <property fmtid="{D5CDD505-2E9C-101B-9397-08002B2CF9AE}" pid="25" name="GrammarlyDocumentId">
    <vt:lpwstr>117622c9569527489ea6c47cf7c53bc95e1641ed6bb3ff5e25df0afc9c8c41fd</vt:lpwstr>
  </property>
</Properties>
</file>